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C3A8" w14:textId="7EF91EF7" w:rsidR="009A1663" w:rsidRDefault="009E02C3" w:rsidP="009E02C3">
      <w:pPr>
        <w:widowControl/>
        <w:wordWrap/>
        <w:autoSpaceDE/>
        <w:autoSpaceDN/>
        <w:spacing w:before="100" w:beforeAutospacing="1" w:after="100" w:afterAutospacing="1" w:line="240" w:lineRule="auto"/>
        <w:jc w:val="center"/>
        <w:rPr>
          <w:rFonts w:ascii="Arial" w:eastAsia="Gulim" w:hAnsi="Arial" w:cs="Arial"/>
          <w:b/>
          <w:bCs/>
          <w:color w:val="000000"/>
          <w:kern w:val="0"/>
          <w:sz w:val="22"/>
        </w:rPr>
      </w:pPr>
      <w:r>
        <w:rPr>
          <w:rFonts w:ascii="Arial" w:eastAsia="Gulim" w:hAnsi="Arial" w:cs="Arial"/>
          <w:b/>
          <w:bCs/>
          <w:noProof/>
          <w:color w:val="000000"/>
          <w:kern w:val="0"/>
          <w:sz w:val="22"/>
        </w:rPr>
        <w:drawing>
          <wp:inline distT="0" distB="0" distL="0" distR="0" wp14:anchorId="25DF8677" wp14:editId="1BF1BC4A">
            <wp:extent cx="3080688" cy="1019175"/>
            <wp:effectExtent l="0" t="0" r="571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5339" b="31579"/>
                    <a:stretch/>
                  </pic:blipFill>
                  <pic:spPr bwMode="auto">
                    <a:xfrm>
                      <a:off x="0" y="0"/>
                      <a:ext cx="3097896" cy="1024868"/>
                    </a:xfrm>
                    <a:prstGeom prst="rect">
                      <a:avLst/>
                    </a:prstGeom>
                    <a:noFill/>
                    <a:ln>
                      <a:noFill/>
                    </a:ln>
                    <a:extLst>
                      <a:ext uri="{53640926-AAD7-44D8-BBD7-CCE9431645EC}">
                        <a14:shadowObscured xmlns:a14="http://schemas.microsoft.com/office/drawing/2010/main"/>
                      </a:ext>
                    </a:extLst>
                  </pic:spPr>
                </pic:pic>
              </a:graphicData>
            </a:graphic>
          </wp:inline>
        </w:drawing>
      </w:r>
    </w:p>
    <w:p w14:paraId="773A3185" w14:textId="3B17E778" w:rsidR="009A1663" w:rsidRPr="009A1663" w:rsidRDefault="009A1663" w:rsidP="009A1663">
      <w:pPr>
        <w:widowControl/>
        <w:wordWrap/>
        <w:autoSpaceDE/>
        <w:autoSpaceDN/>
        <w:spacing w:before="100" w:beforeAutospacing="1" w:after="100" w:afterAutospacing="1" w:line="240" w:lineRule="auto"/>
        <w:jc w:val="left"/>
        <w:rPr>
          <w:rFonts w:ascii="Arial" w:eastAsia="Gulim" w:hAnsi="Arial" w:cs="Arial"/>
          <w:color w:val="000000"/>
          <w:kern w:val="0"/>
          <w:sz w:val="22"/>
        </w:rPr>
      </w:pPr>
      <w:r w:rsidRPr="009A1663">
        <w:rPr>
          <w:rFonts w:ascii="Arial" w:eastAsia="Gulim" w:hAnsi="Arial" w:cs="Arial"/>
          <w:b/>
          <w:bCs/>
          <w:color w:val="000000"/>
          <w:kern w:val="0"/>
          <w:sz w:val="22"/>
        </w:rPr>
        <w:t>Sky Labs</w:t>
      </w:r>
      <w:r w:rsidRPr="009A1663">
        <w:rPr>
          <w:rFonts w:ascii="Arial" w:eastAsia="Gulim" w:hAnsi="Arial" w:cs="Arial"/>
          <w:color w:val="000000"/>
          <w:kern w:val="0"/>
          <w:sz w:val="22"/>
        </w:rPr>
        <w:t xml:space="preserve"> is a healthcare company that predicts diseases in daily life using big data with continuous monitoring devices and AI platform.</w:t>
      </w:r>
    </w:p>
    <w:p w14:paraId="0E8AA664" w14:textId="77777777" w:rsidR="009A1663" w:rsidRPr="009A1663" w:rsidRDefault="009A1663" w:rsidP="009A1663">
      <w:pPr>
        <w:widowControl/>
        <w:wordWrap/>
        <w:autoSpaceDE/>
        <w:autoSpaceDN/>
        <w:spacing w:before="100" w:beforeAutospacing="1" w:after="100" w:afterAutospacing="1" w:line="240" w:lineRule="auto"/>
        <w:jc w:val="left"/>
        <w:rPr>
          <w:rFonts w:ascii="Arial" w:eastAsia="Gulim" w:hAnsi="Arial" w:cs="Arial"/>
          <w:color w:val="000000"/>
          <w:kern w:val="0"/>
          <w:sz w:val="22"/>
        </w:rPr>
      </w:pPr>
      <w:r w:rsidRPr="009A1663">
        <w:rPr>
          <w:rFonts w:ascii="Arial" w:eastAsia="Gulim" w:hAnsi="Arial" w:cs="Arial"/>
          <w:b/>
          <w:bCs/>
          <w:color w:val="000000"/>
          <w:kern w:val="0"/>
          <w:sz w:val="22"/>
        </w:rPr>
        <w:t>CART-I,</w:t>
      </w:r>
      <w:r w:rsidRPr="009A1663">
        <w:rPr>
          <w:rFonts w:ascii="Arial" w:eastAsia="Gulim" w:hAnsi="Arial" w:cs="Arial"/>
          <w:color w:val="000000"/>
          <w:kern w:val="0"/>
          <w:sz w:val="22"/>
        </w:rPr>
        <w:t xml:space="preserve"> a ring-type medical device for continuous Atrial Fibrillation monitoring without user intervention.</w:t>
      </w:r>
    </w:p>
    <w:p w14:paraId="781E1388" w14:textId="77777777" w:rsidR="009A1663" w:rsidRPr="009A1663" w:rsidRDefault="009A1663" w:rsidP="009A1663">
      <w:pPr>
        <w:widowControl/>
        <w:wordWrap/>
        <w:autoSpaceDE/>
        <w:autoSpaceDN/>
        <w:spacing w:before="100" w:beforeAutospacing="1" w:after="100" w:afterAutospacing="1" w:line="240" w:lineRule="auto"/>
        <w:jc w:val="left"/>
        <w:rPr>
          <w:rFonts w:ascii="Arial" w:eastAsia="Gulim" w:hAnsi="Arial" w:cs="Arial"/>
          <w:color w:val="000000"/>
          <w:kern w:val="0"/>
          <w:szCs w:val="20"/>
        </w:rPr>
      </w:pPr>
      <w:r w:rsidRPr="009A1663">
        <w:rPr>
          <w:rFonts w:ascii="Arial" w:eastAsia="Gulim" w:hAnsi="Arial" w:cs="Arial"/>
          <w:color w:val="000000"/>
          <w:kern w:val="0"/>
          <w:szCs w:val="20"/>
        </w:rPr>
        <w:t xml:space="preserve">CART-I on the finger collects both ECG and PPG signals and then analyzes the data to obtain information on the pulse rate and Atrial Fibrillation. ECG is more accurate than </w:t>
      </w:r>
      <w:proofErr w:type="gramStart"/>
      <w:r w:rsidRPr="009A1663">
        <w:rPr>
          <w:rFonts w:ascii="Arial" w:eastAsia="Gulim" w:hAnsi="Arial" w:cs="Arial"/>
          <w:color w:val="000000"/>
          <w:kern w:val="0"/>
          <w:szCs w:val="20"/>
        </w:rPr>
        <w:t>PPG</w:t>
      </w:r>
      <w:proofErr w:type="gramEnd"/>
      <w:r w:rsidRPr="009A1663">
        <w:rPr>
          <w:rFonts w:ascii="Arial" w:eastAsia="Gulim" w:hAnsi="Arial" w:cs="Arial"/>
          <w:color w:val="000000"/>
          <w:kern w:val="0"/>
          <w:szCs w:val="20"/>
        </w:rPr>
        <w:t xml:space="preserve"> but PPG has a higher probability of detecting irregularly occurring episodes. Having both techniques together can significantly increase the chance of detecting AF.</w:t>
      </w:r>
    </w:p>
    <w:p w14:paraId="34E03401" w14:textId="77777777" w:rsidR="009A1663" w:rsidRPr="009A1663" w:rsidRDefault="009A1663" w:rsidP="009A1663">
      <w:pPr>
        <w:widowControl/>
        <w:wordWrap/>
        <w:autoSpaceDE/>
        <w:autoSpaceDN/>
        <w:spacing w:before="100" w:beforeAutospacing="1" w:after="100" w:afterAutospacing="1" w:line="240" w:lineRule="auto"/>
        <w:jc w:val="left"/>
        <w:rPr>
          <w:rFonts w:ascii="Arial" w:eastAsia="Gulim" w:hAnsi="Arial" w:cs="Arial"/>
          <w:color w:val="000000"/>
          <w:kern w:val="0"/>
          <w:sz w:val="22"/>
        </w:rPr>
      </w:pPr>
      <w:r w:rsidRPr="009A1663">
        <w:rPr>
          <w:rFonts w:ascii="Arial" w:eastAsia="Gulim" w:hAnsi="Arial" w:cs="Arial"/>
          <w:b/>
          <w:bCs/>
          <w:color w:val="000000"/>
          <w:kern w:val="0"/>
          <w:sz w:val="22"/>
        </w:rPr>
        <w:t>Why ring-type?</w:t>
      </w:r>
    </w:p>
    <w:p w14:paraId="1837DDE9" w14:textId="77777777" w:rsidR="009A1663" w:rsidRPr="009A1663" w:rsidRDefault="009A1663" w:rsidP="009A1663">
      <w:pPr>
        <w:widowControl/>
        <w:wordWrap/>
        <w:autoSpaceDE/>
        <w:autoSpaceDN/>
        <w:spacing w:before="100" w:beforeAutospacing="1" w:after="100" w:afterAutospacing="1" w:line="240" w:lineRule="auto"/>
        <w:jc w:val="left"/>
        <w:rPr>
          <w:rFonts w:ascii="Arial" w:eastAsia="Gulim" w:hAnsi="Arial" w:cs="Arial"/>
          <w:color w:val="000000"/>
          <w:kern w:val="0"/>
          <w:szCs w:val="20"/>
        </w:rPr>
      </w:pPr>
      <w:r w:rsidRPr="009A1663">
        <w:rPr>
          <w:rFonts w:ascii="Arial" w:eastAsia="Gulim" w:hAnsi="Arial" w:cs="Arial"/>
          <w:color w:val="000000"/>
          <w:kern w:val="0"/>
          <w:szCs w:val="20"/>
        </w:rPr>
        <w:t>Finger is the most ideal measurement site where it provides more accurate and better signal quality</w:t>
      </w:r>
    </w:p>
    <w:p w14:paraId="3248FB6D" w14:textId="77777777" w:rsidR="009A1663" w:rsidRPr="009A1663" w:rsidRDefault="009A1663" w:rsidP="009A1663">
      <w:pPr>
        <w:widowControl/>
        <w:numPr>
          <w:ilvl w:val="0"/>
          <w:numId w:val="1"/>
        </w:numPr>
        <w:wordWrap/>
        <w:autoSpaceDE/>
        <w:autoSpaceDN/>
        <w:spacing w:before="100" w:beforeAutospacing="1" w:after="100" w:afterAutospacing="1" w:line="240" w:lineRule="auto"/>
        <w:jc w:val="left"/>
        <w:rPr>
          <w:rFonts w:ascii="Arial" w:eastAsia="Gulim" w:hAnsi="Arial" w:cs="Arial"/>
          <w:kern w:val="0"/>
          <w:sz w:val="24"/>
          <w:szCs w:val="24"/>
        </w:rPr>
      </w:pPr>
      <w:r w:rsidRPr="009A1663">
        <w:rPr>
          <w:rFonts w:ascii="Arial" w:eastAsia="Gulim" w:hAnsi="Arial" w:cs="Arial"/>
          <w:color w:val="000000"/>
          <w:kern w:val="0"/>
          <w:sz w:val="24"/>
          <w:szCs w:val="24"/>
        </w:rPr>
        <w:t>Abundant supply of arterial blood</w:t>
      </w:r>
    </w:p>
    <w:p w14:paraId="34E25EE3" w14:textId="77777777" w:rsidR="009A1663" w:rsidRPr="009A1663" w:rsidRDefault="009A1663" w:rsidP="009A1663">
      <w:pPr>
        <w:widowControl/>
        <w:numPr>
          <w:ilvl w:val="0"/>
          <w:numId w:val="1"/>
        </w:numPr>
        <w:wordWrap/>
        <w:autoSpaceDE/>
        <w:autoSpaceDN/>
        <w:spacing w:before="100" w:beforeAutospacing="1" w:after="100" w:afterAutospacing="1" w:line="240" w:lineRule="auto"/>
        <w:jc w:val="left"/>
        <w:rPr>
          <w:rFonts w:ascii="Arial" w:eastAsia="Gulim" w:hAnsi="Arial" w:cs="Arial"/>
          <w:kern w:val="0"/>
          <w:sz w:val="24"/>
          <w:szCs w:val="24"/>
        </w:rPr>
      </w:pPr>
      <w:r w:rsidRPr="009A1663">
        <w:rPr>
          <w:rFonts w:ascii="Arial" w:eastAsia="Gulim" w:hAnsi="Arial" w:cs="Arial"/>
          <w:color w:val="000000"/>
          <w:kern w:val="0"/>
          <w:sz w:val="24"/>
          <w:szCs w:val="24"/>
        </w:rPr>
        <w:t>Highest amplitude</w:t>
      </w:r>
    </w:p>
    <w:p w14:paraId="6B5EFF95" w14:textId="77777777" w:rsidR="009A1663" w:rsidRPr="009A1663" w:rsidRDefault="009A1663" w:rsidP="009A1663">
      <w:pPr>
        <w:widowControl/>
        <w:numPr>
          <w:ilvl w:val="0"/>
          <w:numId w:val="1"/>
        </w:numPr>
        <w:wordWrap/>
        <w:autoSpaceDE/>
        <w:autoSpaceDN/>
        <w:spacing w:before="100" w:beforeAutospacing="1" w:after="100" w:afterAutospacing="1" w:line="240" w:lineRule="auto"/>
        <w:jc w:val="left"/>
        <w:rPr>
          <w:rFonts w:ascii="Arial" w:eastAsia="Gulim" w:hAnsi="Arial" w:cs="Arial"/>
          <w:kern w:val="0"/>
          <w:sz w:val="24"/>
          <w:szCs w:val="24"/>
        </w:rPr>
      </w:pPr>
      <w:r w:rsidRPr="009A1663">
        <w:rPr>
          <w:rFonts w:ascii="Arial" w:eastAsia="Gulim" w:hAnsi="Arial" w:cs="Arial"/>
          <w:color w:val="000000"/>
          <w:kern w:val="0"/>
          <w:sz w:val="24"/>
          <w:szCs w:val="24"/>
        </w:rPr>
        <w:t>The smallest pulse peak time &amp; reflection index for PPG</w:t>
      </w:r>
    </w:p>
    <w:p w14:paraId="367FDE28" w14:textId="77777777" w:rsidR="009A1663" w:rsidRPr="009A1663" w:rsidRDefault="009A1663" w:rsidP="009A1663">
      <w:pPr>
        <w:widowControl/>
        <w:numPr>
          <w:ilvl w:val="0"/>
          <w:numId w:val="1"/>
        </w:numPr>
        <w:wordWrap/>
        <w:autoSpaceDE/>
        <w:autoSpaceDN/>
        <w:spacing w:before="100" w:beforeAutospacing="1" w:after="100" w:afterAutospacing="1" w:line="240" w:lineRule="auto"/>
        <w:jc w:val="left"/>
        <w:rPr>
          <w:rFonts w:ascii="Arial" w:eastAsia="Gulim" w:hAnsi="Arial" w:cs="Arial"/>
          <w:kern w:val="0"/>
          <w:sz w:val="24"/>
          <w:szCs w:val="24"/>
        </w:rPr>
      </w:pPr>
      <w:r w:rsidRPr="009A1663">
        <w:rPr>
          <w:rFonts w:ascii="Arial" w:eastAsia="Gulim" w:hAnsi="Arial" w:cs="Arial"/>
          <w:color w:val="000000"/>
          <w:kern w:val="0"/>
          <w:sz w:val="24"/>
          <w:szCs w:val="24"/>
        </w:rPr>
        <w:t>Easier to affix sensors</w:t>
      </w:r>
    </w:p>
    <w:p w14:paraId="627A7514" w14:textId="77777777" w:rsidR="009A1663" w:rsidRPr="009A1663" w:rsidRDefault="009A1663" w:rsidP="009A1663">
      <w:pPr>
        <w:widowControl/>
        <w:numPr>
          <w:ilvl w:val="0"/>
          <w:numId w:val="1"/>
        </w:numPr>
        <w:wordWrap/>
        <w:autoSpaceDE/>
        <w:autoSpaceDN/>
        <w:spacing w:before="100" w:beforeAutospacing="1" w:after="100" w:afterAutospacing="1" w:line="240" w:lineRule="auto"/>
        <w:jc w:val="left"/>
        <w:rPr>
          <w:rFonts w:ascii="Arial" w:eastAsia="Gulim" w:hAnsi="Arial" w:cs="Arial"/>
          <w:kern w:val="0"/>
          <w:sz w:val="24"/>
          <w:szCs w:val="24"/>
        </w:rPr>
      </w:pPr>
      <w:r w:rsidRPr="009A1663">
        <w:rPr>
          <w:rFonts w:ascii="Arial" w:eastAsia="Gulim" w:hAnsi="Arial" w:cs="Arial"/>
          <w:color w:val="000000"/>
          <w:kern w:val="0"/>
          <w:sz w:val="24"/>
          <w:szCs w:val="24"/>
        </w:rPr>
        <w:t>Could minimize the motion artifact</w:t>
      </w:r>
    </w:p>
    <w:p w14:paraId="0EEA6439" w14:textId="77777777" w:rsidR="009A1663" w:rsidRPr="009A1663" w:rsidRDefault="009A1663" w:rsidP="009A1663">
      <w:pPr>
        <w:widowControl/>
        <w:wordWrap/>
        <w:autoSpaceDE/>
        <w:autoSpaceDN/>
        <w:spacing w:before="100" w:beforeAutospacing="1" w:after="100" w:afterAutospacing="1" w:line="240" w:lineRule="auto"/>
        <w:jc w:val="left"/>
        <w:rPr>
          <w:rFonts w:ascii="Arial" w:eastAsia="Gulim" w:hAnsi="Arial" w:cs="Arial"/>
          <w:color w:val="000000"/>
          <w:kern w:val="0"/>
          <w:sz w:val="22"/>
        </w:rPr>
      </w:pPr>
      <w:r w:rsidRPr="009A1663">
        <w:rPr>
          <w:rFonts w:ascii="Arial" w:eastAsia="Gulim" w:hAnsi="Arial" w:cs="Arial"/>
          <w:b/>
          <w:bCs/>
          <w:color w:val="000000"/>
          <w:kern w:val="0"/>
          <w:sz w:val="22"/>
        </w:rPr>
        <w:t>The critical need for early AF detection</w:t>
      </w:r>
    </w:p>
    <w:p w14:paraId="51139E05" w14:textId="77777777" w:rsidR="009A1663" w:rsidRPr="009A1663" w:rsidRDefault="009A1663" w:rsidP="009A1663">
      <w:pPr>
        <w:widowControl/>
        <w:numPr>
          <w:ilvl w:val="0"/>
          <w:numId w:val="2"/>
        </w:numPr>
        <w:wordWrap/>
        <w:autoSpaceDE/>
        <w:autoSpaceDN/>
        <w:spacing w:before="100" w:beforeAutospacing="1" w:after="100" w:afterAutospacing="1" w:line="240" w:lineRule="auto"/>
        <w:jc w:val="left"/>
        <w:rPr>
          <w:rFonts w:ascii="Arial" w:eastAsia="Gulim" w:hAnsi="Arial" w:cs="Arial"/>
          <w:kern w:val="0"/>
          <w:sz w:val="24"/>
          <w:szCs w:val="24"/>
        </w:rPr>
      </w:pPr>
      <w:r w:rsidRPr="009A1663">
        <w:rPr>
          <w:rFonts w:ascii="Arial" w:eastAsia="Gulim" w:hAnsi="Arial" w:cs="Arial"/>
          <w:color w:val="000000"/>
          <w:kern w:val="0"/>
          <w:sz w:val="24"/>
          <w:szCs w:val="24"/>
        </w:rPr>
        <w:t>Asymptomatic AF can increase the risk of stroke</w:t>
      </w:r>
    </w:p>
    <w:p w14:paraId="78A2124F" w14:textId="77777777" w:rsidR="009A1663" w:rsidRPr="009A1663" w:rsidRDefault="007C1CF2" w:rsidP="009A1663">
      <w:pPr>
        <w:widowControl/>
        <w:numPr>
          <w:ilvl w:val="0"/>
          <w:numId w:val="2"/>
        </w:numPr>
        <w:wordWrap/>
        <w:autoSpaceDE/>
        <w:autoSpaceDN/>
        <w:spacing w:before="100" w:beforeAutospacing="1" w:after="100" w:afterAutospacing="1" w:line="240" w:lineRule="auto"/>
        <w:jc w:val="left"/>
        <w:rPr>
          <w:rFonts w:ascii="Arial" w:eastAsia="Gulim" w:hAnsi="Arial" w:cs="Arial"/>
          <w:kern w:val="0"/>
          <w:sz w:val="24"/>
          <w:szCs w:val="24"/>
        </w:rPr>
      </w:pPr>
      <w:hyperlink r:id="rId6" w:tgtFrame="_blank" w:history="1">
        <w:r w:rsidR="009A1663" w:rsidRPr="009A1663">
          <w:rPr>
            <w:rFonts w:ascii="Arial" w:eastAsia="Gulim" w:hAnsi="Arial" w:cs="Arial"/>
            <w:color w:val="000000"/>
            <w:kern w:val="0"/>
            <w:sz w:val="24"/>
            <w:szCs w:val="24"/>
            <w:u w:val="single"/>
          </w:rPr>
          <w:t>Low probability of capturing an irregular h</w:t>
        </w:r>
      </w:hyperlink>
      <w:r w:rsidR="009A1663" w:rsidRPr="009A1663">
        <w:rPr>
          <w:rFonts w:ascii="Arial" w:eastAsia="Gulim" w:hAnsi="Arial" w:cs="Arial"/>
          <w:color w:val="000000"/>
          <w:kern w:val="0"/>
          <w:sz w:val="24"/>
          <w:szCs w:val="24"/>
        </w:rPr>
        <w:t>eartbeat</w:t>
      </w:r>
    </w:p>
    <w:p w14:paraId="27467876" w14:textId="77777777" w:rsidR="00FF2B34" w:rsidRPr="00FF2B34" w:rsidRDefault="009A1663" w:rsidP="009A1663">
      <w:pPr>
        <w:widowControl/>
        <w:numPr>
          <w:ilvl w:val="0"/>
          <w:numId w:val="2"/>
        </w:numPr>
        <w:wordWrap/>
        <w:autoSpaceDE/>
        <w:autoSpaceDN/>
        <w:spacing w:before="100" w:beforeAutospacing="1" w:after="100" w:afterAutospacing="1" w:line="240" w:lineRule="auto"/>
        <w:jc w:val="left"/>
        <w:rPr>
          <w:rFonts w:ascii="Arial" w:eastAsia="Gulim" w:hAnsi="Arial" w:cs="Arial"/>
          <w:kern w:val="0"/>
          <w:sz w:val="24"/>
          <w:szCs w:val="24"/>
        </w:rPr>
      </w:pPr>
      <w:r w:rsidRPr="009A1663">
        <w:rPr>
          <w:rFonts w:ascii="Arial" w:eastAsia="Gulim" w:hAnsi="Arial" w:cs="Arial"/>
          <w:color w:val="000000"/>
          <w:kern w:val="0"/>
          <w:sz w:val="24"/>
          <w:szCs w:val="24"/>
        </w:rPr>
        <w:t>No existing medical devices that ensure convenience and continuity of AF monitoring</w:t>
      </w:r>
      <w:r w:rsidR="00FF2B34">
        <w:rPr>
          <w:rFonts w:ascii="Arial" w:eastAsia="Gulim" w:hAnsi="Arial" w:cs="Arial"/>
          <w:color w:val="000000"/>
          <w:kern w:val="0"/>
          <w:sz w:val="24"/>
          <w:szCs w:val="24"/>
        </w:rPr>
        <w:t xml:space="preserve"> </w:t>
      </w:r>
    </w:p>
    <w:p w14:paraId="7CA5617F" w14:textId="2604F562" w:rsidR="009A1663" w:rsidRPr="009A1663" w:rsidRDefault="00FF2B34" w:rsidP="00FF2B34">
      <w:pPr>
        <w:widowControl/>
        <w:wordWrap/>
        <w:autoSpaceDE/>
        <w:autoSpaceDN/>
        <w:spacing w:before="100" w:beforeAutospacing="1" w:after="100" w:afterAutospacing="1" w:line="240" w:lineRule="auto"/>
        <w:ind w:left="720"/>
        <w:jc w:val="center"/>
        <w:rPr>
          <w:rFonts w:ascii="Arial" w:eastAsia="Gulim" w:hAnsi="Arial" w:cs="Arial"/>
          <w:kern w:val="0"/>
          <w:sz w:val="24"/>
          <w:szCs w:val="24"/>
        </w:rPr>
      </w:pPr>
      <w:r>
        <w:rPr>
          <w:rFonts w:ascii="Arial" w:eastAsia="Gulim" w:hAnsi="Arial" w:cs="Arial"/>
          <w:b/>
          <w:bCs/>
          <w:noProof/>
          <w:color w:val="000000"/>
          <w:kern w:val="0"/>
          <w:sz w:val="22"/>
        </w:rPr>
        <w:drawing>
          <wp:inline distT="0" distB="0" distL="0" distR="0" wp14:anchorId="61BC8C00" wp14:editId="195F4530">
            <wp:extent cx="2667000" cy="2667000"/>
            <wp:effectExtent l="0" t="0" r="0" b="0"/>
            <wp:docPr id="3" name="그림 3" descr="검은색, 어두운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검은색, 어두운이(가) 표시된 사진&#10;&#10;자동 생성된 설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6F9A4EA1" w14:textId="214B751A" w:rsidR="009A1663" w:rsidRPr="009A1663" w:rsidRDefault="009A1663" w:rsidP="009A1663">
      <w:pPr>
        <w:widowControl/>
        <w:wordWrap/>
        <w:autoSpaceDE/>
        <w:autoSpaceDN/>
        <w:spacing w:before="100" w:beforeAutospacing="1" w:after="100" w:afterAutospacing="1" w:line="240" w:lineRule="auto"/>
        <w:jc w:val="left"/>
        <w:rPr>
          <w:rFonts w:ascii="Arial" w:eastAsia="Gulim" w:hAnsi="Arial" w:cs="Arial"/>
          <w:color w:val="000000"/>
          <w:kern w:val="0"/>
          <w:sz w:val="22"/>
        </w:rPr>
      </w:pPr>
      <w:r w:rsidRPr="009A1663">
        <w:rPr>
          <w:rFonts w:ascii="Arial" w:eastAsia="Gulim" w:hAnsi="Arial" w:cs="Arial"/>
          <w:b/>
          <w:bCs/>
          <w:color w:val="000000"/>
          <w:kern w:val="0"/>
          <w:sz w:val="22"/>
        </w:rPr>
        <w:lastRenderedPageBreak/>
        <w:t>Medical-grade platform of CART-I allows outpatient monitoring</w:t>
      </w:r>
      <w:r w:rsidR="009E02C3">
        <w:rPr>
          <w:rFonts w:ascii="Arial" w:eastAsia="Gulim" w:hAnsi="Arial" w:cs="Arial"/>
          <w:noProof/>
          <w:color w:val="000000"/>
          <w:kern w:val="0"/>
          <w:sz w:val="24"/>
          <w:szCs w:val="24"/>
        </w:rPr>
        <w:drawing>
          <wp:inline distT="0" distB="0" distL="0" distR="0" wp14:anchorId="66D8345E" wp14:editId="0F5DF6C2">
            <wp:extent cx="5724525" cy="3219450"/>
            <wp:effectExtent l="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noFill/>
                    <a:ln>
                      <a:noFill/>
                    </a:ln>
                  </pic:spPr>
                </pic:pic>
              </a:graphicData>
            </a:graphic>
          </wp:inline>
        </w:drawing>
      </w:r>
    </w:p>
    <w:p w14:paraId="311F06CF" w14:textId="77777777" w:rsidR="009A1663" w:rsidRPr="009A1663" w:rsidRDefault="009A1663" w:rsidP="009A1663">
      <w:pPr>
        <w:widowControl/>
        <w:wordWrap/>
        <w:autoSpaceDE/>
        <w:autoSpaceDN/>
        <w:spacing w:before="100" w:beforeAutospacing="1" w:after="100" w:afterAutospacing="1" w:line="240" w:lineRule="auto"/>
        <w:jc w:val="left"/>
        <w:rPr>
          <w:rFonts w:ascii="Arial" w:eastAsia="Gulim" w:hAnsi="Arial" w:cs="Arial"/>
          <w:color w:val="000000"/>
          <w:kern w:val="0"/>
          <w:szCs w:val="20"/>
        </w:rPr>
      </w:pPr>
      <w:r w:rsidRPr="009A1663">
        <w:rPr>
          <w:rFonts w:ascii="Arial" w:eastAsia="Gulim" w:hAnsi="Arial" w:cs="Arial"/>
          <w:color w:val="000000"/>
          <w:kern w:val="0"/>
          <w:szCs w:val="20"/>
        </w:rPr>
        <w:t>CART-I provides an advanced platform for users and physicians to easily access their data and monitor their signal patterns.</w:t>
      </w:r>
    </w:p>
    <w:p w14:paraId="0E55022D" w14:textId="77777777" w:rsidR="009A1663" w:rsidRPr="009A1663" w:rsidRDefault="009A1663" w:rsidP="009A1663">
      <w:pPr>
        <w:widowControl/>
        <w:numPr>
          <w:ilvl w:val="0"/>
          <w:numId w:val="3"/>
        </w:numPr>
        <w:wordWrap/>
        <w:autoSpaceDE/>
        <w:autoSpaceDN/>
        <w:spacing w:before="100" w:beforeAutospacing="1" w:after="100" w:afterAutospacing="1" w:line="240" w:lineRule="auto"/>
        <w:jc w:val="left"/>
        <w:rPr>
          <w:rFonts w:ascii="Arial" w:eastAsia="Gulim" w:hAnsi="Arial" w:cs="Arial"/>
          <w:kern w:val="0"/>
          <w:sz w:val="24"/>
          <w:szCs w:val="24"/>
        </w:rPr>
      </w:pPr>
      <w:r w:rsidRPr="009A1663">
        <w:rPr>
          <w:rFonts w:ascii="Arial" w:eastAsia="Gulim" w:hAnsi="Arial" w:cs="Arial"/>
          <w:color w:val="000000"/>
          <w:kern w:val="0"/>
          <w:sz w:val="24"/>
          <w:szCs w:val="24"/>
        </w:rPr>
        <w:t>CART-I measures both PPG and ECG signals by continuous monitoring.</w:t>
      </w:r>
    </w:p>
    <w:p w14:paraId="6E413D0E" w14:textId="77777777" w:rsidR="009A1663" w:rsidRPr="009A1663" w:rsidRDefault="009A1663" w:rsidP="009A1663">
      <w:pPr>
        <w:widowControl/>
        <w:numPr>
          <w:ilvl w:val="0"/>
          <w:numId w:val="3"/>
        </w:numPr>
        <w:wordWrap/>
        <w:autoSpaceDE/>
        <w:autoSpaceDN/>
        <w:spacing w:before="100" w:beforeAutospacing="1" w:after="100" w:afterAutospacing="1" w:line="240" w:lineRule="auto"/>
        <w:jc w:val="left"/>
        <w:rPr>
          <w:rFonts w:ascii="Arial" w:eastAsia="Gulim" w:hAnsi="Arial" w:cs="Arial"/>
          <w:kern w:val="0"/>
          <w:sz w:val="24"/>
          <w:szCs w:val="24"/>
        </w:rPr>
      </w:pPr>
      <w:r w:rsidRPr="009A1663">
        <w:rPr>
          <w:rFonts w:ascii="Arial" w:eastAsia="Gulim" w:hAnsi="Arial" w:cs="Arial"/>
          <w:color w:val="000000"/>
          <w:kern w:val="0"/>
          <w:sz w:val="24"/>
          <w:szCs w:val="24"/>
        </w:rPr>
        <w:t>Patients can access their health data immediately through an application installed on their mobile phones. They can get notified when AF has been detected.</w:t>
      </w:r>
    </w:p>
    <w:p w14:paraId="57D03194" w14:textId="77777777" w:rsidR="009A1663" w:rsidRPr="009A1663" w:rsidRDefault="009A1663" w:rsidP="009A1663">
      <w:pPr>
        <w:widowControl/>
        <w:numPr>
          <w:ilvl w:val="0"/>
          <w:numId w:val="3"/>
        </w:numPr>
        <w:wordWrap/>
        <w:autoSpaceDE/>
        <w:autoSpaceDN/>
        <w:spacing w:before="100" w:beforeAutospacing="1" w:after="100" w:afterAutospacing="1" w:line="240" w:lineRule="auto"/>
        <w:jc w:val="left"/>
        <w:rPr>
          <w:rFonts w:ascii="Arial" w:eastAsia="Gulim" w:hAnsi="Arial" w:cs="Arial"/>
          <w:kern w:val="0"/>
          <w:sz w:val="24"/>
          <w:szCs w:val="24"/>
        </w:rPr>
      </w:pPr>
      <w:r w:rsidRPr="009A1663">
        <w:rPr>
          <w:rFonts w:ascii="Arial" w:eastAsia="Gulim" w:hAnsi="Arial" w:cs="Arial"/>
          <w:color w:val="000000"/>
          <w:kern w:val="0"/>
          <w:sz w:val="24"/>
          <w:szCs w:val="24"/>
        </w:rPr>
        <w:t>With its 99.6% accurate detecting AF Deep Learning Algorithms, trustworthy data will be transferred to physicians.</w:t>
      </w:r>
    </w:p>
    <w:p w14:paraId="690ADF64" w14:textId="77777777" w:rsidR="009A1663" w:rsidRPr="009A1663" w:rsidRDefault="009A1663" w:rsidP="009A1663">
      <w:pPr>
        <w:widowControl/>
        <w:numPr>
          <w:ilvl w:val="0"/>
          <w:numId w:val="3"/>
        </w:numPr>
        <w:wordWrap/>
        <w:autoSpaceDE/>
        <w:autoSpaceDN/>
        <w:spacing w:before="100" w:beforeAutospacing="1" w:after="100" w:afterAutospacing="1" w:line="240" w:lineRule="auto"/>
        <w:jc w:val="left"/>
        <w:rPr>
          <w:rFonts w:ascii="Arial" w:eastAsia="Gulim" w:hAnsi="Arial" w:cs="Arial"/>
          <w:kern w:val="0"/>
          <w:sz w:val="24"/>
          <w:szCs w:val="24"/>
        </w:rPr>
      </w:pPr>
      <w:r w:rsidRPr="009A1663">
        <w:rPr>
          <w:rFonts w:ascii="Arial" w:eastAsia="Gulim" w:hAnsi="Arial" w:cs="Arial"/>
          <w:color w:val="000000"/>
          <w:kern w:val="0"/>
          <w:sz w:val="24"/>
          <w:szCs w:val="24"/>
        </w:rPr>
        <w:t>Physicians then can provide feedback and monitor patients through checking the data.</w:t>
      </w:r>
    </w:p>
    <w:p w14:paraId="0DC75C52" w14:textId="431C6CDC" w:rsidR="00C04C04" w:rsidRPr="009A1663" w:rsidRDefault="009A1663" w:rsidP="009A1663">
      <w:pPr>
        <w:widowControl/>
        <w:wordWrap/>
        <w:autoSpaceDE/>
        <w:autoSpaceDN/>
        <w:spacing w:before="100" w:beforeAutospacing="1" w:after="100" w:afterAutospacing="1" w:line="240" w:lineRule="auto"/>
        <w:jc w:val="left"/>
        <w:rPr>
          <w:rFonts w:ascii="Arial" w:eastAsia="Gulim" w:hAnsi="Arial" w:cs="Arial"/>
          <w:color w:val="000000"/>
          <w:kern w:val="0"/>
          <w:szCs w:val="20"/>
        </w:rPr>
      </w:pPr>
      <w:r w:rsidRPr="009A1663">
        <w:rPr>
          <w:rFonts w:ascii="Arial" w:eastAsia="Gulim" w:hAnsi="Arial" w:cs="Arial"/>
          <w:color w:val="000000"/>
          <w:kern w:val="0"/>
          <w:szCs w:val="20"/>
        </w:rPr>
        <w:t>Sky Labs has been making great strides since it was founded in 2015. Sky Labs won the final of the Grants4Apps held by Bayer, a German multinational pharmaceutical company, in 2017, Sky Labs attracted investment from Bayer Headquarters. Sky Labs is the only Korean company that won the Digital Health and Technology Competition of the European Society of Cardiology for 2 consecutive years. In addition, the company was invited as a technology pioneer to the World Economic Forum 2019. Aside from these, Sky Labs won the Young Investigator Award 2019 from HRS and managed to get CE-MDD Approval and Korean MFDS Medical Device Approval in 2020. Sky Labs has officially launched in Korea in 2020, strategic investment and domestic sales rights were contracted with CKD in the same year. The following year, Sky Labs awarded for Red Dot Winner2021. CART-I was chosen as one of the wearable devices for a clinical trial to evaluate the effectiveness of alerting AF patients to take anticoagulants when needed. The study is led by Dr. Timothy Betts, professor of medicine at Oxford University, who is a cardiologist and arrhythmia specialist. In May, Sky Labs closed a contract with Titan Commerce Continental Services, the largest wearable medical device distributor in Germany, to sell CART-I in Germany, Austria, and Switzerland. The company is intending to take over the global market.</w:t>
      </w:r>
    </w:p>
    <w:sectPr w:rsidR="00C04C04" w:rsidRPr="009A166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30DB3"/>
    <w:multiLevelType w:val="multilevel"/>
    <w:tmpl w:val="7154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845A8"/>
    <w:multiLevelType w:val="multilevel"/>
    <w:tmpl w:val="ED04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F5AF7"/>
    <w:multiLevelType w:val="multilevel"/>
    <w:tmpl w:val="F0B6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63"/>
    <w:rsid w:val="007C1CF2"/>
    <w:rsid w:val="009A1663"/>
    <w:rsid w:val="009E02C3"/>
    <w:rsid w:val="00C04C04"/>
    <w:rsid w:val="00FF2B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B8C9"/>
  <w15:chartTrackingRefBased/>
  <w15:docId w15:val="{20876302-02EF-4A28-949E-D8147A7F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9A1663"/>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jsgrdq">
    <w:name w:val="jsgrdq"/>
    <w:basedOn w:val="DefaultParagraphFont"/>
    <w:rsid w:val="009A1663"/>
  </w:style>
  <w:style w:type="character" w:styleId="Hyperlink">
    <w:name w:val="Hyperlink"/>
    <w:basedOn w:val="DefaultParagraphFont"/>
    <w:uiPriority w:val="99"/>
    <w:semiHidden/>
    <w:unhideWhenUsed/>
    <w:rsid w:val="009A1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14183">
      <w:bodyDiv w:val="1"/>
      <w:marLeft w:val="0"/>
      <w:marRight w:val="0"/>
      <w:marTop w:val="0"/>
      <w:marBottom w:val="0"/>
      <w:divBdr>
        <w:top w:val="none" w:sz="0" w:space="0" w:color="auto"/>
        <w:left w:val="none" w:sz="0" w:space="0" w:color="auto"/>
        <w:bottom w:val="none" w:sz="0" w:space="0" w:color="auto"/>
        <w:right w:val="none" w:sz="0" w:space="0" w:color="auto"/>
      </w:divBdr>
    </w:div>
    <w:div w:id="16376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xtavenue.org/atrial-fibrillation-with-no-symptoms-is-a-silent-kill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스카이랩스</dc:creator>
  <cp:keywords/>
  <dc:description/>
  <cp:lastModifiedBy>Caterina M. Lui</cp:lastModifiedBy>
  <cp:revision>2</cp:revision>
  <dcterms:created xsi:type="dcterms:W3CDTF">2021-11-12T17:15:00Z</dcterms:created>
  <dcterms:modified xsi:type="dcterms:W3CDTF">2021-11-12T17:15:00Z</dcterms:modified>
</cp:coreProperties>
</file>