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6EA1" w14:textId="77777777" w:rsidR="0031576D" w:rsidRDefault="00C3103B">
      <w:pPr>
        <w:spacing w:after="0" w:line="240" w:lineRule="auto"/>
        <w:jc w:val="right"/>
        <w:rPr>
          <w:sz w:val="24"/>
          <w:szCs w:val="24"/>
        </w:rPr>
      </w:pPr>
      <w:r>
        <w:rPr>
          <w:noProof/>
        </w:rPr>
        <w:drawing>
          <wp:anchor distT="0" distB="0" distL="114300" distR="114300" simplePos="0" relativeHeight="251658240" behindDoc="0" locked="0" layoutInCell="1" hidden="0" allowOverlap="1" wp14:anchorId="1EBF5D78" wp14:editId="2E718E66">
            <wp:simplePos x="0" y="0"/>
            <wp:positionH relativeFrom="column">
              <wp:posOffset>1</wp:posOffset>
            </wp:positionH>
            <wp:positionV relativeFrom="paragraph">
              <wp:posOffset>9525</wp:posOffset>
            </wp:positionV>
            <wp:extent cx="2286702" cy="1252831"/>
            <wp:effectExtent l="0" t="0" r="0" b="0"/>
            <wp:wrapSquare wrapText="bothSides" distT="0" distB="0" distL="114300" distR="11430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2286702" cy="1252831"/>
                    </a:xfrm>
                    <a:prstGeom prst="rect">
                      <a:avLst/>
                    </a:prstGeom>
                    <a:ln/>
                  </pic:spPr>
                </pic:pic>
              </a:graphicData>
            </a:graphic>
          </wp:anchor>
        </w:drawing>
      </w:r>
    </w:p>
    <w:p w14:paraId="4DABC159" w14:textId="77777777" w:rsidR="0031576D" w:rsidRDefault="00C3103B">
      <w:pPr>
        <w:spacing w:after="0" w:line="240" w:lineRule="auto"/>
        <w:jc w:val="right"/>
        <w:rPr>
          <w:sz w:val="24"/>
          <w:szCs w:val="24"/>
        </w:rPr>
      </w:pPr>
      <w:r>
        <w:rPr>
          <w:sz w:val="24"/>
          <w:szCs w:val="24"/>
        </w:rPr>
        <w:t xml:space="preserve">Media Contact: Lisa McKendall </w:t>
      </w:r>
    </w:p>
    <w:p w14:paraId="51254946" w14:textId="77777777" w:rsidR="0031576D" w:rsidRDefault="00C3103B">
      <w:pPr>
        <w:spacing w:after="0" w:line="240" w:lineRule="auto"/>
        <w:jc w:val="right"/>
        <w:rPr>
          <w:color w:val="0563C1"/>
          <w:sz w:val="24"/>
          <w:szCs w:val="24"/>
          <w:u w:val="single"/>
        </w:rPr>
      </w:pPr>
      <w:r>
        <w:rPr>
          <w:color w:val="0563C1"/>
          <w:sz w:val="24"/>
          <w:szCs w:val="24"/>
          <w:u w:val="single"/>
        </w:rPr>
        <w:t>Lisa.mckendall@tosechinc.com</w:t>
      </w:r>
    </w:p>
    <w:p w14:paraId="1E78E962" w14:textId="77777777" w:rsidR="0031576D" w:rsidRDefault="00C3103B">
      <w:pPr>
        <w:spacing w:after="0" w:line="240" w:lineRule="auto"/>
        <w:jc w:val="right"/>
        <w:rPr>
          <w:sz w:val="24"/>
          <w:szCs w:val="24"/>
        </w:rPr>
      </w:pPr>
      <w:r>
        <w:rPr>
          <w:sz w:val="24"/>
          <w:szCs w:val="24"/>
        </w:rPr>
        <w:t>310-641-1556</w:t>
      </w:r>
    </w:p>
    <w:p w14:paraId="1F9E1E1C" w14:textId="77777777" w:rsidR="0031576D" w:rsidRDefault="0031576D">
      <w:pPr>
        <w:spacing w:after="0"/>
      </w:pPr>
    </w:p>
    <w:p w14:paraId="0FF5D2EB" w14:textId="77777777" w:rsidR="0031576D" w:rsidRDefault="0031576D">
      <w:pPr>
        <w:spacing w:after="0"/>
      </w:pPr>
    </w:p>
    <w:p w14:paraId="64A9446E" w14:textId="77777777" w:rsidR="0031576D" w:rsidRDefault="00C3103B">
      <w:pPr>
        <w:spacing w:after="0"/>
        <w:ind w:firstLine="720"/>
        <w:rPr>
          <w:b/>
          <w:sz w:val="32"/>
          <w:szCs w:val="32"/>
        </w:rPr>
      </w:pPr>
      <w:r>
        <w:rPr>
          <w:b/>
          <w:sz w:val="32"/>
          <w:szCs w:val="32"/>
        </w:rPr>
        <w:t xml:space="preserve">                              </w:t>
      </w:r>
    </w:p>
    <w:p w14:paraId="4CB31F9B" w14:textId="77777777" w:rsidR="0031576D" w:rsidRDefault="00C3103B">
      <w:pPr>
        <w:spacing w:after="0"/>
        <w:ind w:firstLine="720"/>
        <w:rPr>
          <w:b/>
          <w:sz w:val="36"/>
          <w:szCs w:val="36"/>
        </w:rPr>
      </w:pPr>
      <w:r>
        <w:rPr>
          <w:b/>
          <w:sz w:val="36"/>
          <w:szCs w:val="36"/>
        </w:rPr>
        <w:t xml:space="preserve">                                              MUTE   </w:t>
      </w:r>
      <w:r>
        <w:rPr>
          <w:noProof/>
        </w:rPr>
        <w:drawing>
          <wp:anchor distT="0" distB="0" distL="0" distR="0" simplePos="0" relativeHeight="251659264" behindDoc="0" locked="0" layoutInCell="1" hidden="0" allowOverlap="1" wp14:anchorId="5570B5AC" wp14:editId="5FF6606C">
            <wp:simplePos x="0" y="0"/>
            <wp:positionH relativeFrom="column">
              <wp:posOffset>3495675</wp:posOffset>
            </wp:positionH>
            <wp:positionV relativeFrom="paragraph">
              <wp:posOffset>0</wp:posOffset>
            </wp:positionV>
            <wp:extent cx="257175" cy="25717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anchor>
        </w:drawing>
      </w:r>
    </w:p>
    <w:p w14:paraId="0ED04984" w14:textId="77777777" w:rsidR="0031576D" w:rsidRDefault="00C3103B">
      <w:pPr>
        <w:spacing w:after="0"/>
        <w:ind w:firstLine="720"/>
        <w:jc w:val="center"/>
        <w:rPr>
          <w:b/>
          <w:sz w:val="32"/>
          <w:szCs w:val="32"/>
        </w:rPr>
      </w:pPr>
      <w:r>
        <w:rPr>
          <w:b/>
          <w:sz w:val="36"/>
          <w:szCs w:val="36"/>
        </w:rPr>
        <w:t>Fact Sheet</w:t>
      </w:r>
    </w:p>
    <w:p w14:paraId="67A0F603" w14:textId="77777777" w:rsidR="0031576D" w:rsidRDefault="0031576D">
      <w:pPr>
        <w:spacing w:after="0"/>
        <w:jc w:val="center"/>
        <w:rPr>
          <w:b/>
          <w:sz w:val="32"/>
          <w:szCs w:val="32"/>
        </w:rPr>
      </w:pPr>
    </w:p>
    <w:p w14:paraId="250ABF9C" w14:textId="77777777" w:rsidR="0031576D" w:rsidRDefault="00C3103B">
      <w:pPr>
        <w:ind w:left="1440" w:hanging="1440"/>
      </w:pPr>
      <w:bookmarkStart w:id="0" w:name="_gjdgxs" w:colFirst="0" w:colLast="0"/>
      <w:bookmarkEnd w:id="0"/>
      <w:r>
        <w:t>What:</w:t>
      </w:r>
      <w:r>
        <w:tab/>
        <w:t xml:space="preserve">Privacy is a meaningful and valid worry when it comes to using a smart speaker.  The Mute </w:t>
      </w:r>
      <w:r>
        <w:rPr>
          <w:noProof/>
        </w:rPr>
        <w:drawing>
          <wp:inline distT="0" distB="0" distL="0" distR="0" wp14:anchorId="09DE0061" wp14:editId="24C1475B">
            <wp:extent cx="115570" cy="11557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5570" cy="115570"/>
                    </a:xfrm>
                    <a:prstGeom prst="rect">
                      <a:avLst/>
                    </a:prstGeom>
                    <a:ln/>
                  </pic:spPr>
                </pic:pic>
              </a:graphicData>
            </a:graphic>
          </wp:inline>
        </w:drawing>
      </w:r>
      <w:r>
        <w:t xml:space="preserve"> ™ from Smartē™ provides a simple solution to help these concerns by easily connecting on top of select Amazon Echo, Echo Plus or Echo Dot smart speakers and creating an extra layer of trusted protection to enhance your experience.</w:t>
      </w:r>
    </w:p>
    <w:p w14:paraId="28659A71" w14:textId="686BA88C" w:rsidR="0031576D" w:rsidRDefault="00C3103B">
      <w:pPr>
        <w:ind w:left="1440" w:hanging="1440"/>
      </w:pPr>
      <w:r>
        <w:tab/>
      </w:r>
      <w:r w:rsidR="00B85AF3" w:rsidRPr="007B5AD9">
        <w:t xml:space="preserve">Mute </w:t>
      </w:r>
      <w:r w:rsidR="00B85AF3" w:rsidRPr="007B5AD9">
        <w:rPr>
          <w:noProof/>
        </w:rPr>
        <w:drawing>
          <wp:inline distT="0" distB="0" distL="0" distR="0" wp14:anchorId="5F436275" wp14:editId="37251838">
            <wp:extent cx="115570" cy="11557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5570" cy="115570"/>
                    </a:xfrm>
                    <a:prstGeom prst="rect">
                      <a:avLst/>
                    </a:prstGeom>
                    <a:ln/>
                  </pic:spPr>
                </pic:pic>
              </a:graphicData>
            </a:graphic>
          </wp:inline>
        </w:drawing>
      </w:r>
      <w:r w:rsidR="00B85AF3" w:rsidRPr="007B5AD9">
        <w:t xml:space="preserve"> uses </w:t>
      </w:r>
      <w:r w:rsidRPr="007B5AD9">
        <w:t xml:space="preserve">proprietary </w:t>
      </w:r>
      <w:r w:rsidR="00D5568E" w:rsidRPr="007B5AD9">
        <w:t>air dampening</w:t>
      </w:r>
      <w:r w:rsidR="00B85AF3" w:rsidRPr="007B5AD9">
        <w:t xml:space="preserve"> </w:t>
      </w:r>
      <w:r w:rsidRPr="007B5AD9">
        <w:t xml:space="preserve">technology </w:t>
      </w:r>
      <w:r w:rsidR="00B85AF3" w:rsidRPr="007B5AD9">
        <w:t xml:space="preserve">to </w:t>
      </w:r>
      <w:r w:rsidRPr="007B5AD9">
        <w:t>temporarily block any noise near or far from the smart speakers’ microphones</w:t>
      </w:r>
      <w:r w:rsidR="00B85AF3" w:rsidRPr="007B5AD9">
        <w:t xml:space="preserve">.  In addition, the six </w:t>
      </w:r>
      <w:r w:rsidR="00D74176" w:rsidRPr="007B5AD9">
        <w:t xml:space="preserve">lighted </w:t>
      </w:r>
      <w:r w:rsidR="00B85AF3" w:rsidRPr="007B5AD9">
        <w:t>timer settings</w:t>
      </w:r>
      <w:r w:rsidRPr="007B5AD9">
        <w:t xml:space="preserve"> can be set for up to an hour at a time.  The portable, battery operated Mute </w:t>
      </w:r>
      <w:r w:rsidRPr="007B5AD9">
        <w:rPr>
          <w:noProof/>
        </w:rPr>
        <w:drawing>
          <wp:inline distT="0" distB="0" distL="0" distR="0" wp14:anchorId="25DB37CA" wp14:editId="65F81008">
            <wp:extent cx="120653" cy="120653"/>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0653" cy="120653"/>
                    </a:xfrm>
                    <a:prstGeom prst="rect">
                      <a:avLst/>
                    </a:prstGeom>
                    <a:ln/>
                  </pic:spPr>
                </pic:pic>
              </a:graphicData>
            </a:graphic>
          </wp:inline>
        </w:drawing>
      </w:r>
      <w:r w:rsidRPr="007B5AD9">
        <w:t xml:space="preserve"> fits easily on top of the smart speaker and</w:t>
      </w:r>
      <w:bookmarkStart w:id="1" w:name="_GoBack"/>
      <w:bookmarkEnd w:id="1"/>
      <w:r>
        <w:t xml:space="preserve"> can be left there without any audio or visual speaker interference and turned on only when you need it.  The durable, sleek design coordinates with most décor and provides a fun way to accessorize or personalize your smart speaker.</w:t>
      </w:r>
      <w:r>
        <w:rPr>
          <w:noProof/>
        </w:rPr>
        <w:drawing>
          <wp:anchor distT="0" distB="0" distL="114300" distR="114300" simplePos="0" relativeHeight="251660288" behindDoc="0" locked="0" layoutInCell="1" hidden="0" allowOverlap="1" wp14:anchorId="788BDFF7" wp14:editId="291BF780">
            <wp:simplePos x="0" y="0"/>
            <wp:positionH relativeFrom="column">
              <wp:posOffset>4800600</wp:posOffset>
            </wp:positionH>
            <wp:positionV relativeFrom="paragraph">
              <wp:posOffset>57150</wp:posOffset>
            </wp:positionV>
            <wp:extent cx="1909763" cy="1435615"/>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909763" cy="1435615"/>
                    </a:xfrm>
                    <a:prstGeom prst="rect">
                      <a:avLst/>
                    </a:prstGeom>
                    <a:ln/>
                  </pic:spPr>
                </pic:pic>
              </a:graphicData>
            </a:graphic>
          </wp:anchor>
        </w:drawing>
      </w:r>
    </w:p>
    <w:p w14:paraId="5CE2A190" w14:textId="77777777" w:rsidR="0031576D" w:rsidRDefault="00C3103B">
      <w:pPr>
        <w:ind w:left="1440" w:hanging="1440"/>
      </w:pPr>
      <w:r>
        <w:tab/>
        <w:t xml:space="preserve">The Mute </w:t>
      </w:r>
      <w:r>
        <w:rPr>
          <w:noProof/>
        </w:rPr>
        <w:drawing>
          <wp:inline distT="0" distB="0" distL="0" distR="0" wp14:anchorId="30F2AB37" wp14:editId="689F1BEB">
            <wp:extent cx="127003" cy="1270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7003" cy="127003"/>
                    </a:xfrm>
                    <a:prstGeom prst="rect">
                      <a:avLst/>
                    </a:prstGeom>
                    <a:ln/>
                  </pic:spPr>
                </pic:pic>
              </a:graphicData>
            </a:graphic>
          </wp:inline>
        </w:drawing>
      </w:r>
      <w:r>
        <w:t>’s multi-device design allows it to work with the Amazon Echo, Echo Plus and Echo Dot.</w:t>
      </w:r>
    </w:p>
    <w:p w14:paraId="7D5CFA35" w14:textId="77777777" w:rsidR="0031576D" w:rsidRDefault="00C3103B">
      <w:pPr>
        <w:ind w:left="1440" w:hanging="1440"/>
      </w:pPr>
      <w:r>
        <w:t>Where:</w:t>
      </w:r>
      <w:r>
        <w:tab/>
        <w:t xml:space="preserve">The Mute </w:t>
      </w:r>
      <w:r>
        <w:rPr>
          <w:noProof/>
        </w:rPr>
        <w:drawing>
          <wp:inline distT="0" distB="0" distL="0" distR="0" wp14:anchorId="3AFEF664" wp14:editId="623F2302">
            <wp:extent cx="115570" cy="11557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5570" cy="115570"/>
                    </a:xfrm>
                    <a:prstGeom prst="rect">
                      <a:avLst/>
                    </a:prstGeom>
                    <a:ln/>
                  </pic:spPr>
                </pic:pic>
              </a:graphicData>
            </a:graphic>
          </wp:inline>
        </w:drawing>
      </w:r>
      <w:r>
        <w:t xml:space="preserve"> will be available at </w:t>
      </w:r>
      <w:hyperlink r:id="rId12">
        <w:r>
          <w:rPr>
            <w:color w:val="0563C1"/>
            <w:u w:val="single"/>
          </w:rPr>
          <w:t>www.mysmartelife.com</w:t>
        </w:r>
      </w:hyperlink>
      <w:r>
        <w:t xml:space="preserve"> as well as other select online and brick and mortar retailers. </w:t>
      </w:r>
    </w:p>
    <w:p w14:paraId="72F7CED8" w14:textId="7EE7F40B" w:rsidR="0031576D" w:rsidRDefault="00C3103B">
      <w:r>
        <w:t>When:</w:t>
      </w:r>
      <w:r>
        <w:tab/>
      </w:r>
      <w:r>
        <w:tab/>
        <w:t xml:space="preserve">The Mute </w:t>
      </w:r>
      <w:r>
        <w:rPr>
          <w:noProof/>
        </w:rPr>
        <w:drawing>
          <wp:inline distT="0" distB="0" distL="0" distR="0" wp14:anchorId="2B2EE4E9" wp14:editId="411088AD">
            <wp:extent cx="115570" cy="11557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5570" cy="115570"/>
                    </a:xfrm>
                    <a:prstGeom prst="rect">
                      <a:avLst/>
                    </a:prstGeom>
                    <a:ln/>
                  </pic:spPr>
                </pic:pic>
              </a:graphicData>
            </a:graphic>
          </wp:inline>
        </w:drawing>
      </w:r>
      <w:r w:rsidR="0013625C">
        <w:t xml:space="preserve"> will be available in Spring</w:t>
      </w:r>
      <w:r>
        <w:t xml:space="preserve"> 2019.</w:t>
      </w:r>
    </w:p>
    <w:p w14:paraId="07FC15A0" w14:textId="098E6413" w:rsidR="0013625C" w:rsidRDefault="00C3103B" w:rsidP="0013625C">
      <w:pPr>
        <w:ind w:left="1440" w:hanging="1440"/>
        <w:rPr>
          <w:color w:val="222222"/>
          <w:shd w:val="clear" w:color="auto" w:fill="FFFFFF"/>
        </w:rPr>
      </w:pPr>
      <w:r>
        <w:t>Who:</w:t>
      </w:r>
      <w:r>
        <w:tab/>
      </w:r>
      <w:r w:rsidR="0013625C">
        <w:rPr>
          <w:color w:val="222222"/>
          <w:shd w:val="clear" w:color="auto" w:fill="FFFFFF"/>
        </w:rPr>
        <w:t>Smartē is a division of TOSECH</w:t>
      </w:r>
      <w:r w:rsidR="002D54BD">
        <w:rPr>
          <w:color w:val="222222"/>
          <w:shd w:val="clear" w:color="auto" w:fill="FFFFFF"/>
        </w:rPr>
        <w:t>,</w:t>
      </w:r>
      <w:r w:rsidR="0013625C">
        <w:rPr>
          <w:color w:val="222222"/>
          <w:shd w:val="clear" w:color="auto" w:fill="FFFFFF"/>
        </w:rPr>
        <w:t xml:space="preserve"> LLC</w:t>
      </w:r>
      <w:r w:rsidR="002D54BD">
        <w:rPr>
          <w:color w:val="222222"/>
          <w:shd w:val="clear" w:color="auto" w:fill="FFFFFF"/>
        </w:rPr>
        <w:t>.</w:t>
      </w:r>
      <w:r w:rsidR="0013625C">
        <w:rPr>
          <w:color w:val="222222"/>
          <w:shd w:val="clear" w:color="auto" w:fill="FFFFFF"/>
        </w:rPr>
        <w:t>, a dynamic company powered by a team determined to re-imagine the ordinary through insights, innovation, creativity and product narrative to deliver savvy home and life upgrades in a variety of mundane consumer segments.  </w:t>
      </w:r>
    </w:p>
    <w:p w14:paraId="27C71D98" w14:textId="33B1121C" w:rsidR="0031576D" w:rsidRDefault="0013625C" w:rsidP="0013625C">
      <w:pPr>
        <w:ind w:left="1440" w:hanging="1440"/>
      </w:pPr>
      <w:r>
        <w:rPr>
          <w:color w:val="222222"/>
          <w:shd w:val="clear" w:color="auto" w:fill="FFFFFF"/>
        </w:rPr>
        <w:tab/>
      </w:r>
    </w:p>
    <w:p w14:paraId="1CC72411" w14:textId="77777777" w:rsidR="0031576D" w:rsidRDefault="00C3103B">
      <w:pPr>
        <w:ind w:left="720" w:firstLine="720"/>
        <w:jc w:val="center"/>
        <w:rPr>
          <w:sz w:val="20"/>
          <w:szCs w:val="20"/>
        </w:rPr>
      </w:pPr>
      <w:r>
        <w:t>######</w:t>
      </w:r>
    </w:p>
    <w:sectPr w:rsidR="0031576D">
      <w:headerReference w:type="default" r:id="rId13"/>
      <w:footerReference w:type="default" r:id="rId14"/>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98860" w14:textId="77777777" w:rsidR="00FC137C" w:rsidRDefault="00FC137C">
      <w:pPr>
        <w:spacing w:after="0" w:line="240" w:lineRule="auto"/>
      </w:pPr>
      <w:r>
        <w:separator/>
      </w:r>
    </w:p>
  </w:endnote>
  <w:endnote w:type="continuationSeparator" w:id="0">
    <w:p w14:paraId="42284538" w14:textId="77777777" w:rsidR="00FC137C" w:rsidRDefault="00FC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3840" w14:textId="77777777" w:rsidR="0031576D" w:rsidRDefault="0031576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1FCF" w14:textId="77777777" w:rsidR="00FC137C" w:rsidRDefault="00FC137C">
      <w:pPr>
        <w:spacing w:after="0" w:line="240" w:lineRule="auto"/>
      </w:pPr>
      <w:r>
        <w:separator/>
      </w:r>
    </w:p>
  </w:footnote>
  <w:footnote w:type="continuationSeparator" w:id="0">
    <w:p w14:paraId="433EC846" w14:textId="77777777" w:rsidR="00FC137C" w:rsidRDefault="00FC1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23D2" w14:textId="77777777" w:rsidR="0031576D" w:rsidRDefault="00C3103B">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4A471DA" wp14:editId="53B076FD">
          <wp:extent cx="992002" cy="408459"/>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992002" cy="4084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76D"/>
    <w:rsid w:val="000453D8"/>
    <w:rsid w:val="0013625C"/>
    <w:rsid w:val="002D54BD"/>
    <w:rsid w:val="0031576D"/>
    <w:rsid w:val="005819B2"/>
    <w:rsid w:val="007B5AD9"/>
    <w:rsid w:val="008D3C6E"/>
    <w:rsid w:val="00B85AF3"/>
    <w:rsid w:val="00C3103B"/>
    <w:rsid w:val="00D02767"/>
    <w:rsid w:val="00D5559E"/>
    <w:rsid w:val="00D5568E"/>
    <w:rsid w:val="00D7123E"/>
    <w:rsid w:val="00D74176"/>
    <w:rsid w:val="00F07722"/>
    <w:rsid w:val="00FC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00B6"/>
  <w15:docId w15:val="{98F25544-6121-486E-935D-B8BD4CB3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1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mysmartelif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Wills</dc:creator>
  <cp:lastModifiedBy>Lisa McKendall</cp:lastModifiedBy>
  <cp:revision>2</cp:revision>
  <cp:lastPrinted>2019-01-02T19:41:00Z</cp:lastPrinted>
  <dcterms:created xsi:type="dcterms:W3CDTF">2019-01-03T18:25:00Z</dcterms:created>
  <dcterms:modified xsi:type="dcterms:W3CDTF">2019-01-03T18:25:00Z</dcterms:modified>
</cp:coreProperties>
</file>