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7696" w14:textId="673A7B4A" w:rsidR="00843E7B" w:rsidRPr="00F97FC5" w:rsidRDefault="00340790" w:rsidP="0093790D">
      <w:pPr>
        <w:tabs>
          <w:tab w:val="left" w:pos="1450"/>
        </w:tabs>
        <w:spacing w:after="0" w:line="240" w:lineRule="auto"/>
        <w:contextualSpacing/>
        <w:jc w:val="center"/>
        <w:rPr>
          <w:rFonts w:cstheme="minorHAnsi"/>
          <w:b/>
          <w:sz w:val="28"/>
          <w:szCs w:val="25"/>
        </w:rPr>
      </w:pPr>
      <w:r w:rsidRPr="00F97FC5">
        <w:rPr>
          <w:rFonts w:cstheme="minorHAnsi"/>
          <w:b/>
          <w:sz w:val="28"/>
          <w:szCs w:val="25"/>
        </w:rPr>
        <w:t>Complete® Blood Pressure Monitor and EKG Device</w:t>
      </w:r>
    </w:p>
    <w:p w14:paraId="5A27401E" w14:textId="77777777" w:rsidR="00843E7B" w:rsidRPr="00F97FC5" w:rsidRDefault="00843E7B" w:rsidP="0093790D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522" w:type="dxa"/>
        <w:tblInd w:w="18" w:type="dxa"/>
        <w:tblBorders>
          <w:top w:val="single" w:sz="8" w:space="0" w:color="7F7F7F"/>
          <w:bottom w:val="single" w:sz="8" w:space="0" w:color="7F7F7F"/>
          <w:insideH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7470"/>
        <w:gridCol w:w="90"/>
      </w:tblGrid>
      <w:tr w:rsidR="00843E7B" w:rsidRPr="00F97FC5" w14:paraId="03CCC18D" w14:textId="77777777" w:rsidTr="0093790D">
        <w:trPr>
          <w:gridAfter w:val="1"/>
          <w:wAfter w:w="90" w:type="dxa"/>
          <w:trHeight w:val="2951"/>
        </w:trPr>
        <w:tc>
          <w:tcPr>
            <w:tcW w:w="9432" w:type="dxa"/>
            <w:gridSpan w:val="2"/>
            <w:vAlign w:val="center"/>
          </w:tcPr>
          <w:p w14:paraId="07CAEE7F" w14:textId="77E8103B" w:rsidR="00843E7B" w:rsidRPr="00F97FC5" w:rsidRDefault="00567329" w:rsidP="0093790D">
            <w:pPr>
              <w:spacing w:after="0" w:line="240" w:lineRule="auto"/>
              <w:contextualSpacing/>
              <w:rPr>
                <w:rFonts w:cstheme="minorHAnsi"/>
              </w:rPr>
            </w:pPr>
            <w:r w:rsidRPr="00F97FC5">
              <w:rPr>
                <w:rFonts w:cstheme="minorHAnsi"/>
                <w:b/>
              </w:rPr>
              <w:t>Complete</w:t>
            </w:r>
            <w:r w:rsidR="00512D65" w:rsidRPr="00F97FC5">
              <w:rPr>
                <w:rFonts w:cstheme="minorHAnsi"/>
                <w:b/>
              </w:rPr>
              <w:t>®</w:t>
            </w:r>
            <w:r w:rsidR="00CE6050" w:rsidRPr="00F97FC5">
              <w:rPr>
                <w:rFonts w:cstheme="minorHAnsi"/>
              </w:rPr>
              <w:t xml:space="preserve"> </w:t>
            </w:r>
            <w:r w:rsidR="00C34DE3" w:rsidRPr="00F97FC5">
              <w:rPr>
                <w:rFonts w:cstheme="minorHAnsi"/>
              </w:rPr>
              <w:t xml:space="preserve">is the </w:t>
            </w:r>
            <w:r w:rsidR="00C34DE3" w:rsidRPr="00F97FC5">
              <w:rPr>
                <w:rFonts w:cstheme="minorHAnsi"/>
                <w:b/>
              </w:rPr>
              <w:t>first all-in-one blood pressure monitor with EKG capability in a single device for home use in the U.S</w:t>
            </w:r>
            <w:r w:rsidR="00A475DF" w:rsidRPr="00F97FC5">
              <w:rPr>
                <w:rFonts w:cstheme="minorHAnsi"/>
              </w:rPr>
              <w:t>, providing a more complete heart health picture</w:t>
            </w:r>
            <w:r w:rsidR="00691231">
              <w:rPr>
                <w:rFonts w:cstheme="minorHAnsi"/>
              </w:rPr>
              <w:t>.</w:t>
            </w:r>
            <w:bookmarkStart w:id="0" w:name="_GoBack"/>
            <w:bookmarkEnd w:id="0"/>
          </w:p>
          <w:p w14:paraId="5F13B9F6" w14:textId="67207E3B" w:rsidR="00567329" w:rsidRPr="00F97FC5" w:rsidRDefault="00567329" w:rsidP="0093790D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93AB79B" w14:textId="044DCE1A" w:rsidR="00BC3022" w:rsidRPr="00F97FC5" w:rsidRDefault="00BC3022" w:rsidP="009379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Style w:val="normaltextrun"/>
                <w:rFonts w:cstheme="minorHAnsi"/>
              </w:rPr>
            </w:pPr>
            <w:r w:rsidRPr="00F97FC5">
              <w:rPr>
                <w:rStyle w:val="normaltextrun"/>
                <w:rFonts w:cstheme="minorHAnsi"/>
                <w:color w:val="000000"/>
              </w:rPr>
              <w:t>Up to six million Americans have atrial fibrillation (</w:t>
            </w:r>
            <w:proofErr w:type="spellStart"/>
            <w:r w:rsidRPr="00F97FC5">
              <w:rPr>
                <w:rStyle w:val="spellingerror"/>
                <w:rFonts w:cstheme="minorHAnsi"/>
                <w:color w:val="000000"/>
              </w:rPr>
              <w:t>AFib</w:t>
            </w:r>
            <w:proofErr w:type="spellEnd"/>
            <w:r w:rsidRPr="00F97FC5">
              <w:rPr>
                <w:rStyle w:val="normaltextrun"/>
                <w:rFonts w:cstheme="minorHAnsi"/>
                <w:color w:val="000000"/>
              </w:rPr>
              <w:t xml:space="preserve">) </w:t>
            </w:r>
            <w:r w:rsidR="000C239A" w:rsidRPr="00F97FC5">
              <w:rPr>
                <w:rStyle w:val="normaltextrun"/>
                <w:rFonts w:cstheme="minorHAnsi"/>
                <w:color w:val="000000"/>
              </w:rPr>
              <w:t xml:space="preserve">and </w:t>
            </w:r>
            <w:r w:rsidRPr="00F97FC5">
              <w:rPr>
                <w:rStyle w:val="normaltextrun"/>
                <w:rFonts w:cstheme="minorHAnsi"/>
                <w:color w:val="000000"/>
              </w:rPr>
              <w:t xml:space="preserve">their stroke risk is five times higher. </w:t>
            </w:r>
            <w:r w:rsidRPr="00F97FC5">
              <w:rPr>
                <w:rFonts w:cstheme="minorHAnsi"/>
              </w:rPr>
              <w:t>Complete®</w:t>
            </w:r>
            <w:r w:rsidRPr="00F97FC5">
              <w:rPr>
                <w:rStyle w:val="normaltextrun"/>
                <w:rFonts w:cstheme="minorHAnsi"/>
                <w:color w:val="000000"/>
              </w:rPr>
              <w:t xml:space="preserve"> has the unprecedented ability to </w:t>
            </w:r>
            <w:r w:rsidRPr="00F97FC5">
              <w:rPr>
                <w:rStyle w:val="normaltextrun"/>
                <w:rFonts w:cstheme="minorHAnsi"/>
                <w:b/>
                <w:bCs/>
                <w:color w:val="000000"/>
              </w:rPr>
              <w:t xml:space="preserve">monitor two critical risk factors for stroke – </w:t>
            </w:r>
            <w:proofErr w:type="spellStart"/>
            <w:r w:rsidRPr="00F97FC5">
              <w:rPr>
                <w:rStyle w:val="spellingerror"/>
                <w:rFonts w:cstheme="minorHAnsi"/>
                <w:b/>
                <w:bCs/>
                <w:color w:val="000000"/>
              </w:rPr>
              <w:t>AFib</w:t>
            </w:r>
            <w:proofErr w:type="spellEnd"/>
            <w:r w:rsidRPr="00F97FC5">
              <w:rPr>
                <w:rStyle w:val="normaltextrun"/>
                <w:rFonts w:cstheme="minorHAnsi"/>
                <w:b/>
                <w:bCs/>
                <w:color w:val="000000"/>
              </w:rPr>
              <w:t xml:space="preserve"> and high blood pressure – together at home with a single device</w:t>
            </w:r>
            <w:r w:rsidRPr="00F97FC5">
              <w:rPr>
                <w:rStyle w:val="normaltextrun"/>
                <w:rFonts w:cstheme="minorHAnsi"/>
                <w:color w:val="000000"/>
              </w:rPr>
              <w:t>.</w:t>
            </w:r>
          </w:p>
          <w:p w14:paraId="426A54CA" w14:textId="77777777" w:rsidR="0093790D" w:rsidRPr="00F97FC5" w:rsidRDefault="0093790D" w:rsidP="0093790D">
            <w:pPr>
              <w:spacing w:after="0" w:line="240" w:lineRule="auto"/>
              <w:ind w:left="720"/>
              <w:contextualSpacing/>
              <w:rPr>
                <w:rFonts w:cstheme="minorHAnsi"/>
              </w:rPr>
            </w:pPr>
          </w:p>
          <w:p w14:paraId="5DF5F056" w14:textId="3EC68484" w:rsidR="00546C48" w:rsidRPr="00F97FC5" w:rsidRDefault="00A475DF" w:rsidP="00461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F97FC5">
              <w:rPr>
                <w:rFonts w:cstheme="minorHAnsi"/>
              </w:rPr>
              <w:t>Intuitive and user-friendly, C</w:t>
            </w:r>
            <w:r w:rsidR="00547FBD" w:rsidRPr="00F97FC5">
              <w:rPr>
                <w:rFonts w:cstheme="minorHAnsi"/>
              </w:rPr>
              <w:t>omplete</w:t>
            </w:r>
            <w:r w:rsidR="00C34DE3" w:rsidRPr="00F97FC5">
              <w:rPr>
                <w:rFonts w:cstheme="minorHAnsi"/>
              </w:rPr>
              <w:t>®</w:t>
            </w:r>
            <w:r w:rsidR="00547FBD" w:rsidRPr="00F97FC5">
              <w:rPr>
                <w:rFonts w:cstheme="minorHAnsi"/>
                <w:b/>
              </w:rPr>
              <w:t xml:space="preserve"> </w:t>
            </w:r>
            <w:r w:rsidRPr="00F97FC5">
              <w:rPr>
                <w:rFonts w:cstheme="minorHAnsi"/>
                <w:b/>
              </w:rPr>
              <w:t>syncs with</w:t>
            </w:r>
            <w:r w:rsidR="00547FBD" w:rsidRPr="00F97FC5">
              <w:rPr>
                <w:rFonts w:cstheme="minorHAnsi"/>
                <w:b/>
              </w:rPr>
              <w:t xml:space="preserve"> </w:t>
            </w:r>
            <w:r w:rsidRPr="00F97FC5">
              <w:rPr>
                <w:rFonts w:cstheme="minorHAnsi"/>
                <w:b/>
              </w:rPr>
              <w:t>the</w:t>
            </w:r>
            <w:r w:rsidR="00547FBD" w:rsidRPr="00F97FC5">
              <w:rPr>
                <w:rFonts w:cstheme="minorHAnsi"/>
                <w:b/>
              </w:rPr>
              <w:t xml:space="preserve"> Omron Connect mobile app</w:t>
            </w:r>
            <w:r w:rsidR="00547FBD" w:rsidRPr="00F97FC5">
              <w:rPr>
                <w:rFonts w:cstheme="minorHAnsi"/>
              </w:rPr>
              <w:t>. Blood pressure and EKG readings can be stored, tracked and shared with your doctor to gain more insights and improve treatment over time</w:t>
            </w:r>
          </w:p>
          <w:p w14:paraId="60D699E9" w14:textId="77777777" w:rsidR="00461A17" w:rsidRPr="00F97FC5" w:rsidRDefault="00461A17" w:rsidP="00461A17">
            <w:pPr>
              <w:spacing w:after="0" w:line="240" w:lineRule="auto"/>
              <w:ind w:left="720"/>
              <w:contextualSpacing/>
              <w:rPr>
                <w:rFonts w:cstheme="minorHAnsi"/>
              </w:rPr>
            </w:pPr>
          </w:p>
          <w:p w14:paraId="1FA11E02" w14:textId="610787AD" w:rsidR="003E3136" w:rsidRDefault="003E3136" w:rsidP="009379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F97FC5">
              <w:rPr>
                <w:rFonts w:cstheme="minorHAnsi"/>
              </w:rPr>
              <w:t>Developed with AliveCor, the market leader in FDA-cleared EKG technology</w:t>
            </w:r>
          </w:p>
          <w:p w14:paraId="7BA8893A" w14:textId="77777777" w:rsidR="009225F5" w:rsidRPr="00095BDE" w:rsidRDefault="009225F5" w:rsidP="00095BDE">
            <w:pPr>
              <w:pStyle w:val="ListParagraph"/>
              <w:rPr>
                <w:rFonts w:ascii="Calibri" w:hAnsi="Calibri" w:cs="Calibri"/>
              </w:rPr>
            </w:pPr>
          </w:p>
          <w:p w14:paraId="678038B0" w14:textId="2A5498E3" w:rsidR="009225F5" w:rsidRDefault="009225F5" w:rsidP="00922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95BDE">
              <w:rPr>
                <w:rFonts w:ascii="Calibri" w:hAnsi="Calibri" w:cs="Calibri"/>
                <w:color w:val="000000" w:themeColor="text1"/>
              </w:rPr>
              <w:t>Allows for concurrent at-home monitoring of atrial fibrillation and hypertension</w:t>
            </w:r>
            <w:r w:rsidR="00095BDE" w:rsidRPr="00095BDE">
              <w:rPr>
                <w:rFonts w:ascii="Calibri" w:hAnsi="Calibri" w:cs="Calibri"/>
                <w:color w:val="000000" w:themeColor="text1"/>
              </w:rPr>
              <w:t xml:space="preserve"> – two of the</w:t>
            </w:r>
            <w:r w:rsidRPr="00095BD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91231">
              <w:rPr>
                <w:rFonts w:ascii="Calibri" w:hAnsi="Calibri" w:cs="Calibri"/>
                <w:color w:val="000000" w:themeColor="text1"/>
              </w:rPr>
              <w:t>leading causes of stroke</w:t>
            </w:r>
          </w:p>
          <w:p w14:paraId="057205A5" w14:textId="77777777" w:rsidR="00691231" w:rsidRPr="00691231" w:rsidRDefault="00691231" w:rsidP="00691231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  <w:p w14:paraId="63CD3A66" w14:textId="631A02BE" w:rsidR="00800465" w:rsidRPr="00691231" w:rsidRDefault="00691231" w:rsidP="00691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Detects normal heart rhythm or atrial fibrillation in approximately 30 seconds</w:t>
            </w:r>
            <w:r w:rsidR="009225F5" w:rsidRPr="00691231">
              <w:rPr>
                <w:rFonts w:ascii="Calibri" w:hAnsi="Calibri" w:cs="Calibri"/>
                <w:color w:val="000000" w:themeColor="text1"/>
              </w:rPr>
              <w:br/>
            </w:r>
          </w:p>
          <w:p w14:paraId="66037BF7" w14:textId="0083BEF2" w:rsidR="00800465" w:rsidRPr="00691231" w:rsidRDefault="009225F5" w:rsidP="0080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095BDE">
              <w:rPr>
                <w:rFonts w:ascii="Calibri" w:hAnsi="Calibri" w:cs="Calibri"/>
              </w:rPr>
              <w:t>Identifies atrial fibrillation in patients with intermittent symptoms as well as asymptomatic, high-risk populations</w:t>
            </w:r>
          </w:p>
          <w:p w14:paraId="5940E9C2" w14:textId="77777777" w:rsidR="00691231" w:rsidRPr="00800465" w:rsidRDefault="00691231" w:rsidP="00691231">
            <w:pPr>
              <w:pStyle w:val="ListParagraph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</w:p>
          <w:p w14:paraId="3E3468E2" w14:textId="74B30042" w:rsidR="009225F5" w:rsidRPr="00F97FC5" w:rsidRDefault="009225F5" w:rsidP="009225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095BDE">
              <w:rPr>
                <w:rFonts w:ascii="Calibri" w:hAnsi="Calibri" w:cs="Calibri"/>
                <w:color w:val="000000" w:themeColor="text1"/>
              </w:rPr>
              <w:t>An at-home EKG and blood pressure monitoring device from the #1 doctor and pharmacist recommended blood pressure monitor brand</w:t>
            </w:r>
            <w:r w:rsidRPr="000F0C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C0E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007E2E8F" w14:textId="23DAE572" w:rsidR="0093790D" w:rsidRPr="00F97FC5" w:rsidRDefault="0093790D" w:rsidP="0093790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843E7B" w:rsidRPr="00F97FC5" w14:paraId="1FB76DE2" w14:textId="77777777" w:rsidTr="0093790D">
        <w:trPr>
          <w:gridAfter w:val="1"/>
          <w:wAfter w:w="90" w:type="dxa"/>
          <w:trHeight w:val="324"/>
        </w:trPr>
        <w:tc>
          <w:tcPr>
            <w:tcW w:w="9432" w:type="dxa"/>
            <w:gridSpan w:val="2"/>
          </w:tcPr>
          <w:p w14:paraId="42E97442" w14:textId="7C755F81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F97FC5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579BAA1B" wp14:editId="0BE5A69D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33655</wp:posOffset>
                  </wp:positionV>
                  <wp:extent cx="3248025" cy="2167890"/>
                  <wp:effectExtent l="0" t="0" r="0" b="3810"/>
                  <wp:wrapTight wrapText="bothSides">
                    <wp:wrapPolygon edited="0">
                      <wp:start x="6588" y="1329"/>
                      <wp:lineTo x="3547" y="1898"/>
                      <wp:lineTo x="3040" y="2278"/>
                      <wp:lineTo x="3547" y="10819"/>
                      <wp:lineTo x="0" y="13286"/>
                      <wp:lineTo x="0" y="15185"/>
                      <wp:lineTo x="760" y="16893"/>
                      <wp:lineTo x="760" y="18601"/>
                      <wp:lineTo x="1774" y="19930"/>
                      <wp:lineTo x="3040" y="19930"/>
                      <wp:lineTo x="2027" y="21448"/>
                      <wp:lineTo x="19383" y="21448"/>
                      <wp:lineTo x="18370" y="19930"/>
                      <wp:lineTo x="21030" y="16893"/>
                      <wp:lineTo x="21157" y="15564"/>
                      <wp:lineTo x="20143" y="13856"/>
                      <wp:lineTo x="19003" y="13856"/>
                      <wp:lineTo x="19383" y="10439"/>
                      <wp:lineTo x="18876" y="9301"/>
                      <wp:lineTo x="17736" y="7782"/>
                      <wp:lineTo x="17863" y="6453"/>
                      <wp:lineTo x="14189" y="5125"/>
                      <wp:lineTo x="9501" y="4745"/>
                      <wp:lineTo x="9628" y="3417"/>
                      <wp:lineTo x="9248" y="2467"/>
                      <wp:lineTo x="8235" y="1329"/>
                      <wp:lineTo x="6588" y="132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6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840B13" w14:textId="60717A80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644B8C42" w14:textId="25335451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C8E5F89" w14:textId="17C01BAE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03B2C50E" w14:textId="4789E57F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7F19B4AC" w14:textId="77777777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915864F" w14:textId="77777777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5AF9DDBB" w14:textId="77777777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52A8EEC8" w14:textId="77777777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08BC7913" w14:textId="77777777" w:rsidR="007765B3" w:rsidRPr="00F97FC5" w:rsidRDefault="007765B3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6129E808" w14:textId="4B13961F" w:rsidR="00843E7B" w:rsidRPr="00F97FC5" w:rsidRDefault="002E1D96" w:rsidP="0093790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97FC5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</w:p>
        </w:tc>
      </w:tr>
      <w:tr w:rsidR="00843E7B" w:rsidRPr="00F97FC5" w14:paraId="4170FB9E" w14:textId="77777777" w:rsidTr="0093790D">
        <w:trPr>
          <w:gridAfter w:val="1"/>
          <w:wAfter w:w="90" w:type="dxa"/>
          <w:trHeight w:val="324"/>
        </w:trPr>
        <w:tc>
          <w:tcPr>
            <w:tcW w:w="1962" w:type="dxa"/>
          </w:tcPr>
          <w:p w14:paraId="2FE16389" w14:textId="640FA2AD" w:rsidR="00843E7B" w:rsidRPr="00F97FC5" w:rsidRDefault="0093790D" w:rsidP="0093790D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F97FC5">
              <w:rPr>
                <w:rFonts w:cstheme="minorHAnsi"/>
                <w:b/>
              </w:rPr>
              <w:t>Specifications</w:t>
            </w:r>
            <w:r w:rsidR="00843E7B" w:rsidRPr="00F97FC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4EE723A9" w14:textId="77777777" w:rsidR="00095BDE" w:rsidRPr="00095BDE" w:rsidRDefault="00095BDE" w:rsidP="00095BDE">
            <w:r w:rsidRPr="00095BDE">
              <w:t>Monitor: Approximately 9.1" (w) × 3.9" (h) × 4.8" (l) (232 mm × 98 mm × 123 mm)</w:t>
            </w:r>
          </w:p>
          <w:p w14:paraId="6C80FCC1" w14:textId="144FE5BC" w:rsidR="00EE5425" w:rsidRPr="00095BDE" w:rsidRDefault="00095BDE" w:rsidP="00095BDE">
            <w:r w:rsidRPr="00095BDE">
              <w:t>Arm cuff: Approximately 5.7" × 23.4" (air tube: 29.5”) (145 mm × 594 mm (air tube: 750 mm)</w:t>
            </w:r>
          </w:p>
          <w:p w14:paraId="74B43C0F" w14:textId="2BA177E3" w:rsidR="0093790D" w:rsidRPr="00F97FC5" w:rsidRDefault="0093790D" w:rsidP="0093790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90D" w:rsidRPr="00F97FC5" w14:paraId="23697662" w14:textId="77777777" w:rsidTr="0093790D">
        <w:trPr>
          <w:trHeight w:val="324"/>
        </w:trPr>
        <w:tc>
          <w:tcPr>
            <w:tcW w:w="1962" w:type="dxa"/>
          </w:tcPr>
          <w:p w14:paraId="7078A5B8" w14:textId="1608E110" w:rsidR="0093790D" w:rsidRPr="00F97FC5" w:rsidRDefault="0093790D" w:rsidP="0093790D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F97FC5">
              <w:rPr>
                <w:rFonts w:cstheme="minorHAnsi"/>
                <w:b/>
              </w:rPr>
              <w:lastRenderedPageBreak/>
              <w:t>Availability</w:t>
            </w:r>
          </w:p>
        </w:tc>
        <w:tc>
          <w:tcPr>
            <w:tcW w:w="7560" w:type="dxa"/>
            <w:gridSpan w:val="2"/>
            <w:vAlign w:val="center"/>
          </w:tcPr>
          <w:p w14:paraId="5F7A68D8" w14:textId="78782631" w:rsidR="0093790D" w:rsidRPr="00F97FC5" w:rsidRDefault="0093790D" w:rsidP="0093790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97FC5">
              <w:rPr>
                <w:rFonts w:asciiTheme="minorHAnsi" w:eastAsia="Times New Roman" w:hAnsiTheme="minorHAnsi" w:cstheme="minorHAnsi"/>
                <w:sz w:val="22"/>
                <w:szCs w:val="22"/>
              </w:rPr>
              <w:t>OmronHealthcare.com, 2019 availability</w:t>
            </w:r>
          </w:p>
          <w:p w14:paraId="239EEFFD" w14:textId="29F5EBD4" w:rsidR="0093790D" w:rsidRPr="00F97FC5" w:rsidRDefault="0093790D" w:rsidP="0093790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E7B" w:rsidRPr="00F97FC5" w14:paraId="099D4C5D" w14:textId="77777777" w:rsidTr="0093790D">
        <w:trPr>
          <w:gridAfter w:val="1"/>
          <w:wAfter w:w="90" w:type="dxa"/>
          <w:trHeight w:val="324"/>
        </w:trPr>
        <w:tc>
          <w:tcPr>
            <w:tcW w:w="1962" w:type="dxa"/>
          </w:tcPr>
          <w:p w14:paraId="2671B318" w14:textId="77777777" w:rsidR="00843E7B" w:rsidRPr="00F97FC5" w:rsidRDefault="00843E7B" w:rsidP="0093790D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F97FC5">
              <w:rPr>
                <w:rFonts w:cstheme="minorHAnsi"/>
                <w:b/>
              </w:rPr>
              <w:t>Media Contact</w:t>
            </w:r>
          </w:p>
        </w:tc>
        <w:tc>
          <w:tcPr>
            <w:tcW w:w="7470" w:type="dxa"/>
            <w:vAlign w:val="center"/>
          </w:tcPr>
          <w:p w14:paraId="1F4668DA" w14:textId="77777777" w:rsidR="00A02D02" w:rsidRPr="00095BDE" w:rsidRDefault="00843E7B" w:rsidP="0093790D">
            <w:pPr>
              <w:tabs>
                <w:tab w:val="left" w:pos="3222"/>
              </w:tabs>
              <w:spacing w:after="0" w:line="240" w:lineRule="auto"/>
              <w:contextualSpacing/>
              <w:rPr>
                <w:rStyle w:val="Hyperlink"/>
                <w:rFonts w:cstheme="minorHAnsi"/>
                <w:bCs/>
                <w:szCs w:val="20"/>
              </w:rPr>
            </w:pPr>
            <w:r w:rsidRPr="00095BDE">
              <w:rPr>
                <w:rFonts w:cstheme="minorHAnsi"/>
                <w:szCs w:val="20"/>
              </w:rPr>
              <w:t xml:space="preserve">MWWPR for Omron Healthcare / </w:t>
            </w:r>
            <w:r w:rsidR="00A02D02" w:rsidRPr="00095BDE">
              <w:rPr>
                <w:rFonts w:cstheme="minorHAnsi"/>
                <w:szCs w:val="20"/>
              </w:rPr>
              <w:t>Katherine Clark</w:t>
            </w:r>
            <w:r w:rsidR="003F2CD4" w:rsidRPr="00095BDE">
              <w:rPr>
                <w:rFonts w:cstheme="minorHAnsi"/>
                <w:szCs w:val="20"/>
              </w:rPr>
              <w:t xml:space="preserve"> / </w:t>
            </w:r>
            <w:r w:rsidRPr="00095BDE">
              <w:rPr>
                <w:rFonts w:cstheme="minorHAnsi"/>
                <w:szCs w:val="20"/>
              </w:rPr>
              <w:t>312.981.854</w:t>
            </w:r>
            <w:r w:rsidR="00A02D02" w:rsidRPr="00095BDE">
              <w:rPr>
                <w:rFonts w:cstheme="minorHAnsi"/>
                <w:szCs w:val="20"/>
              </w:rPr>
              <w:t>8</w:t>
            </w:r>
            <w:r w:rsidR="003F2CD4" w:rsidRPr="00095BDE">
              <w:rPr>
                <w:rFonts w:cstheme="minorHAnsi"/>
                <w:szCs w:val="20"/>
              </w:rPr>
              <w:t xml:space="preserve"> / </w:t>
            </w:r>
            <w:hyperlink r:id="rId11" w:history="1">
              <w:r w:rsidR="003F2CD4" w:rsidRPr="00095BDE">
                <w:rPr>
                  <w:rStyle w:val="Hyperlink"/>
                  <w:rFonts w:cstheme="minorHAnsi"/>
                  <w:bCs/>
                  <w:szCs w:val="20"/>
                </w:rPr>
                <w:t>kclark@mww.com</w:t>
              </w:r>
            </w:hyperlink>
          </w:p>
          <w:p w14:paraId="72F05943" w14:textId="2B6D6848" w:rsidR="0093790D" w:rsidRPr="00F97FC5" w:rsidRDefault="0093790D" w:rsidP="0093790D">
            <w:pPr>
              <w:tabs>
                <w:tab w:val="left" w:pos="3222"/>
              </w:tabs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C9AEDA8" w14:textId="77777777" w:rsidR="00843E7B" w:rsidRPr="00F97FC5" w:rsidRDefault="00843E7B" w:rsidP="0093790D">
      <w:pPr>
        <w:spacing w:after="0" w:line="240" w:lineRule="auto"/>
        <w:contextualSpacing/>
        <w:rPr>
          <w:rFonts w:cstheme="minorHAnsi"/>
        </w:rPr>
      </w:pPr>
    </w:p>
    <w:p w14:paraId="0E9C3FCB" w14:textId="30BC3FE9" w:rsidR="00CF545D" w:rsidRPr="00F97FC5" w:rsidRDefault="00843E7B" w:rsidP="0093790D">
      <w:pPr>
        <w:spacing w:after="0" w:line="240" w:lineRule="auto"/>
        <w:contextualSpacing/>
        <w:rPr>
          <w:rFonts w:cstheme="minorHAnsi"/>
          <w:i/>
          <w:sz w:val="20"/>
        </w:rPr>
      </w:pPr>
      <w:r w:rsidRPr="00F97FC5">
        <w:rPr>
          <w:rFonts w:cstheme="minorHAnsi"/>
          <w:sz w:val="20"/>
        </w:rPr>
        <w:t>*</w:t>
      </w:r>
      <w:r w:rsidRPr="00F97FC5">
        <w:rPr>
          <w:rFonts w:cstheme="minorHAnsi"/>
          <w:i/>
          <w:sz w:val="20"/>
        </w:rPr>
        <w:t>High</w:t>
      </w:r>
      <w:r w:rsidR="003F2CD4" w:rsidRPr="00F97FC5">
        <w:rPr>
          <w:rFonts w:cstheme="minorHAnsi"/>
          <w:i/>
          <w:sz w:val="20"/>
        </w:rPr>
        <w:t>-</w:t>
      </w:r>
      <w:r w:rsidRPr="00F97FC5">
        <w:rPr>
          <w:rFonts w:cstheme="minorHAnsi"/>
          <w:i/>
          <w:sz w:val="20"/>
        </w:rPr>
        <w:t xml:space="preserve">res images available </w:t>
      </w:r>
      <w:r w:rsidR="003F2CD4" w:rsidRPr="00F97FC5">
        <w:rPr>
          <w:rFonts w:cstheme="minorHAnsi"/>
          <w:i/>
          <w:sz w:val="20"/>
        </w:rPr>
        <w:t>upo</w:t>
      </w:r>
      <w:r w:rsidRPr="00F97FC5">
        <w:rPr>
          <w:rFonts w:cstheme="minorHAnsi"/>
          <w:i/>
          <w:sz w:val="20"/>
        </w:rPr>
        <w:t>n request</w:t>
      </w:r>
    </w:p>
    <w:sectPr w:rsidR="00CF545D" w:rsidRPr="00F97FC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90C7" w14:textId="77777777" w:rsidR="002B7EDC" w:rsidRDefault="002B7EDC" w:rsidP="00165F48">
      <w:pPr>
        <w:spacing w:after="0" w:line="240" w:lineRule="auto"/>
      </w:pPr>
      <w:r>
        <w:separator/>
      </w:r>
    </w:p>
  </w:endnote>
  <w:endnote w:type="continuationSeparator" w:id="0">
    <w:p w14:paraId="49C03AD3" w14:textId="77777777" w:rsidR="002B7EDC" w:rsidRDefault="002B7EDC" w:rsidP="001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3A4E" w14:textId="77777777" w:rsidR="002B7EDC" w:rsidRDefault="002B7EDC" w:rsidP="00165F48">
      <w:pPr>
        <w:spacing w:after="0" w:line="240" w:lineRule="auto"/>
      </w:pPr>
      <w:r>
        <w:separator/>
      </w:r>
    </w:p>
  </w:footnote>
  <w:footnote w:type="continuationSeparator" w:id="0">
    <w:p w14:paraId="0BBF7911" w14:textId="77777777" w:rsidR="002B7EDC" w:rsidRDefault="002B7EDC" w:rsidP="001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6F5B" w14:textId="133D6686" w:rsidR="00165F48" w:rsidRDefault="00165F48">
    <w:pPr>
      <w:pStyle w:val="Header"/>
    </w:pPr>
    <w:r w:rsidRPr="002054C3">
      <w:rPr>
        <w:rFonts w:ascii="Franklin Gothic Book" w:hAnsi="Franklin Gothic Book"/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3592EDE9" wp14:editId="3A825F70">
          <wp:simplePos x="0" y="0"/>
          <wp:positionH relativeFrom="margin">
            <wp:align>left</wp:align>
          </wp:positionH>
          <wp:positionV relativeFrom="paragraph">
            <wp:posOffset>-50800</wp:posOffset>
          </wp:positionV>
          <wp:extent cx="1597025" cy="292100"/>
          <wp:effectExtent l="0" t="0" r="3175" b="0"/>
          <wp:wrapThrough wrapText="bothSides">
            <wp:wrapPolygon edited="0">
              <wp:start x="0" y="0"/>
              <wp:lineTo x="0" y="19722"/>
              <wp:lineTo x="21385" y="19722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D96"/>
    <w:multiLevelType w:val="hybridMultilevel"/>
    <w:tmpl w:val="8F76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2F2"/>
    <w:multiLevelType w:val="hybridMultilevel"/>
    <w:tmpl w:val="C972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AEC"/>
    <w:multiLevelType w:val="hybridMultilevel"/>
    <w:tmpl w:val="243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7B"/>
    <w:rsid w:val="00095BDE"/>
    <w:rsid w:val="000C239A"/>
    <w:rsid w:val="000E7BB9"/>
    <w:rsid w:val="00127EF9"/>
    <w:rsid w:val="00165F48"/>
    <w:rsid w:val="001E25F8"/>
    <w:rsid w:val="0022115F"/>
    <w:rsid w:val="00225781"/>
    <w:rsid w:val="00247D1B"/>
    <w:rsid w:val="002B7EDC"/>
    <w:rsid w:val="002E1D96"/>
    <w:rsid w:val="00315D4C"/>
    <w:rsid w:val="00340790"/>
    <w:rsid w:val="00341655"/>
    <w:rsid w:val="003C655C"/>
    <w:rsid w:val="003D4863"/>
    <w:rsid w:val="003E3136"/>
    <w:rsid w:val="003F214C"/>
    <w:rsid w:val="003F2CD4"/>
    <w:rsid w:val="004150CC"/>
    <w:rsid w:val="004242DA"/>
    <w:rsid w:val="00461A17"/>
    <w:rsid w:val="00473580"/>
    <w:rsid w:val="00500AF1"/>
    <w:rsid w:val="00512D65"/>
    <w:rsid w:val="00522DB4"/>
    <w:rsid w:val="00546C48"/>
    <w:rsid w:val="00547FBD"/>
    <w:rsid w:val="00567329"/>
    <w:rsid w:val="00584F88"/>
    <w:rsid w:val="0058658B"/>
    <w:rsid w:val="005E658F"/>
    <w:rsid w:val="00662582"/>
    <w:rsid w:val="00691231"/>
    <w:rsid w:val="006C3CEE"/>
    <w:rsid w:val="006C7F7E"/>
    <w:rsid w:val="00765413"/>
    <w:rsid w:val="007765B3"/>
    <w:rsid w:val="007D1E25"/>
    <w:rsid w:val="007E0F8B"/>
    <w:rsid w:val="00800465"/>
    <w:rsid w:val="008042EA"/>
    <w:rsid w:val="00843E7B"/>
    <w:rsid w:val="00874FB2"/>
    <w:rsid w:val="00890C2F"/>
    <w:rsid w:val="008E4791"/>
    <w:rsid w:val="009225F5"/>
    <w:rsid w:val="0093790D"/>
    <w:rsid w:val="00971DAC"/>
    <w:rsid w:val="00A02D02"/>
    <w:rsid w:val="00A475DF"/>
    <w:rsid w:val="00A61551"/>
    <w:rsid w:val="00AA4EBF"/>
    <w:rsid w:val="00B56444"/>
    <w:rsid w:val="00B61262"/>
    <w:rsid w:val="00BB588F"/>
    <w:rsid w:val="00BC3022"/>
    <w:rsid w:val="00BC31A5"/>
    <w:rsid w:val="00C15D64"/>
    <w:rsid w:val="00C32474"/>
    <w:rsid w:val="00C34DE3"/>
    <w:rsid w:val="00C670AB"/>
    <w:rsid w:val="00C76F3E"/>
    <w:rsid w:val="00C94A10"/>
    <w:rsid w:val="00CE6050"/>
    <w:rsid w:val="00CF545D"/>
    <w:rsid w:val="00D17B20"/>
    <w:rsid w:val="00DB25F6"/>
    <w:rsid w:val="00E50D07"/>
    <w:rsid w:val="00E86E6E"/>
    <w:rsid w:val="00EA33A2"/>
    <w:rsid w:val="00EB36BC"/>
    <w:rsid w:val="00EC4932"/>
    <w:rsid w:val="00ED21F8"/>
    <w:rsid w:val="00EE5425"/>
    <w:rsid w:val="00F123E5"/>
    <w:rsid w:val="00F67998"/>
    <w:rsid w:val="00F9773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A806"/>
  <w15:chartTrackingRefBased/>
  <w15:docId w15:val="{A8532438-78F8-4CB2-AAC1-B26E354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E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3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1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3022"/>
  </w:style>
  <w:style w:type="character" w:customStyle="1" w:styleId="spellingerror">
    <w:name w:val="spellingerror"/>
    <w:basedOn w:val="DefaultParagraphFont"/>
    <w:rsid w:val="00BC3022"/>
  </w:style>
  <w:style w:type="paragraph" w:styleId="Header">
    <w:name w:val="header"/>
    <w:basedOn w:val="Normal"/>
    <w:link w:val="HeaderChar"/>
    <w:uiPriority w:val="99"/>
    <w:unhideWhenUsed/>
    <w:rsid w:val="0016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48"/>
  </w:style>
  <w:style w:type="paragraph" w:styleId="Footer">
    <w:name w:val="footer"/>
    <w:basedOn w:val="Normal"/>
    <w:link w:val="FooterChar"/>
    <w:uiPriority w:val="99"/>
    <w:unhideWhenUsed/>
    <w:rsid w:val="0016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48"/>
  </w:style>
  <w:style w:type="paragraph" w:styleId="BalloonText">
    <w:name w:val="Balloon Text"/>
    <w:basedOn w:val="Normal"/>
    <w:link w:val="BalloonTextChar"/>
    <w:uiPriority w:val="99"/>
    <w:semiHidden/>
    <w:unhideWhenUsed/>
    <w:rsid w:val="00BC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9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lark@mww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1F91B0A2CBD4881E55BFE61B0B2EB" ma:contentTypeVersion="10" ma:contentTypeDescription="Create a new document." ma:contentTypeScope="" ma:versionID="8b0125e41758bd12d73bdb0468cf3b82">
  <xsd:schema xmlns:xsd="http://www.w3.org/2001/XMLSchema" xmlns:xs="http://www.w3.org/2001/XMLSchema" xmlns:p="http://schemas.microsoft.com/office/2006/metadata/properties" xmlns:ns2="9b1366ae-d391-4cd3-b788-0462861da89b" xmlns:ns3="f2669b6b-214c-47c5-8921-2fb01521556d" targetNamespace="http://schemas.microsoft.com/office/2006/metadata/properties" ma:root="true" ma:fieldsID="cc6873593be40c8cca5b992e9fadd5f1" ns2:_="" ns3:_="">
    <xsd:import namespace="9b1366ae-d391-4cd3-b788-0462861da89b"/>
    <xsd:import namespace="f2669b6b-214c-47c5-8921-2fb01521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366ae-d391-4cd3-b788-0462861da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69b6b-214c-47c5-8921-2fb015215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32E56-247A-4BA9-BC3B-91F291AB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366ae-d391-4cd3-b788-0462861da89b"/>
    <ds:schemaRef ds:uri="f2669b6b-214c-47c5-8921-2fb015215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DF07-691D-42D5-A379-2A8C4EF39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F8FCB-E324-40CD-8D81-D7C4F6B53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Winship (CHI-MWW)</dc:creator>
  <cp:keywords/>
  <dc:description/>
  <cp:lastModifiedBy>Katherine Clark (CHI-MWW)</cp:lastModifiedBy>
  <cp:revision>2</cp:revision>
  <dcterms:created xsi:type="dcterms:W3CDTF">2019-01-04T21:11:00Z</dcterms:created>
  <dcterms:modified xsi:type="dcterms:W3CDTF">2019-01-04T21:11:00Z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0x010100A5A1F91B0A2CBD4881E55BFE61B0B2EB</vt:lpwstr>
  </property>
</Properties>
</file>